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4DE5" w:rsidRDefault="000249AA">
      <w:pPr>
        <w:pStyle w:val="normal"/>
        <w:spacing w:after="240"/>
        <w:ind w:left="480"/>
      </w:pPr>
      <w:r>
        <w:rPr>
          <w:rFonts w:ascii="微軟正黑體" w:eastAsia="微軟正黑體" w:hAnsi="微軟正黑體" w:cs="微軟正黑體"/>
          <w:sz w:val="36"/>
          <w:szCs w:val="36"/>
        </w:rPr>
        <w:t>「問孩子該怎麼拯救世界Ask me how I save the world</w:t>
      </w:r>
      <w:r>
        <w:rPr>
          <w:rFonts w:ascii="微軟正黑體" w:eastAsia="微軟正黑體" w:hAnsi="微軟正黑體" w:cs="微軟正黑體"/>
          <w:sz w:val="44"/>
          <w:szCs w:val="44"/>
        </w:rPr>
        <w:t>」</w:t>
      </w:r>
    </w:p>
    <w:p w:rsidR="00D94DE5" w:rsidRDefault="000249AA">
      <w:pPr>
        <w:pStyle w:val="normal"/>
        <w:spacing w:after="240"/>
        <w:ind w:left="480"/>
        <w:jc w:val="center"/>
      </w:pPr>
      <w:r>
        <w:rPr>
          <w:rFonts w:ascii="微軟正黑體" w:eastAsia="微軟正黑體" w:hAnsi="微軟正黑體" w:cs="微軟正黑體"/>
          <w:sz w:val="44"/>
          <w:szCs w:val="44"/>
        </w:rPr>
        <w:t xml:space="preserve">玩轉學校暑期城鄉共學營隊計畫  </w:t>
      </w:r>
    </w:p>
    <w:p w:rsidR="00D94DE5" w:rsidRDefault="000249AA">
      <w:pPr>
        <w:pStyle w:val="normal"/>
        <w:numPr>
          <w:ilvl w:val="0"/>
          <w:numId w:val="4"/>
        </w:numPr>
        <w:spacing w:after="240"/>
        <w:ind w:hanging="480"/>
        <w:rPr>
          <w:rFonts w:ascii="華康粗黑體" w:eastAsia="華康粗黑體" w:hAnsi="華康粗黑體" w:cs="華康粗黑體"/>
          <w:b/>
          <w:sz w:val="28"/>
          <w:szCs w:val="28"/>
        </w:rPr>
      </w:pPr>
      <w:r>
        <w:rPr>
          <w:rFonts w:ascii="華康粗黑體" w:eastAsia="華康粗黑體" w:hAnsi="華康粗黑體" w:cs="華康粗黑體"/>
          <w:b/>
          <w:sz w:val="28"/>
          <w:szCs w:val="28"/>
        </w:rPr>
        <w:t>提出計畫的理由與背景：</w:t>
      </w:r>
    </w:p>
    <w:p w:rsidR="00D94DE5" w:rsidRDefault="000249AA">
      <w:pPr>
        <w:pStyle w:val="normal"/>
        <w:ind w:left="480"/>
      </w:pPr>
      <w:r>
        <w:rPr>
          <w:rFonts w:ascii="SimSun" w:eastAsia="SimSun" w:hAnsi="SimSun" w:cs="SimSun"/>
          <w:b/>
          <w:u w:val="single"/>
        </w:rPr>
        <w:t>社會形勢分析</w:t>
      </w:r>
    </w:p>
    <w:p w:rsidR="00D94DE5" w:rsidRDefault="000249AA">
      <w:pPr>
        <w:pStyle w:val="normal"/>
        <w:numPr>
          <w:ilvl w:val="0"/>
          <w:numId w:val="1"/>
        </w:numPr>
        <w:ind w:hanging="360"/>
        <w:contextualSpacing/>
        <w:rPr>
          <w:rFonts w:ascii="Times New Roman" w:eastAsia="Times New Roman" w:hAnsi="Times New Roman" w:cs="Times New Roman"/>
          <w:b/>
        </w:rPr>
      </w:pPr>
      <w:r>
        <w:rPr>
          <w:rFonts w:ascii="SimSun" w:eastAsia="SimSun" w:hAnsi="SimSun" w:cs="SimSun"/>
          <w:b/>
        </w:rPr>
        <w:t>青少年的國際觀不足</w:t>
      </w:r>
    </w:p>
    <w:p w:rsidR="00D94DE5" w:rsidRDefault="000249AA">
      <w:pPr>
        <w:pStyle w:val="normal"/>
        <w:ind w:left="480"/>
      </w:pPr>
      <w:r>
        <w:rPr>
          <w:rFonts w:ascii="SimSun" w:eastAsia="SimSun" w:hAnsi="SimSun" w:cs="SimSun"/>
        </w:rPr>
        <w:t>在一項「地球村公民—國際觀問卷調查</w:t>
      </w:r>
      <w:r>
        <w:rPr>
          <w:rFonts w:ascii="Times New Roman" w:eastAsia="Times New Roman" w:hAnsi="Times New Roman" w:cs="Times New Roman"/>
          <w:vertAlign w:val="superscript"/>
        </w:rPr>
        <w:footnoteReference w:id="1"/>
      </w:r>
      <w:r>
        <w:rPr>
          <w:rFonts w:ascii="Arial Unicode MS" w:eastAsia="Arial Unicode MS" w:hAnsi="Arial Unicode MS" w:cs="Arial Unicode MS"/>
        </w:rPr>
        <w:t>」中，高中及大學生對於國際接觸的信心不足， 49.7％自認對國際事務不了解。在國際重大議題上，學生多著重要環境議題，最關注的是氣候變遷和生態保育、其次是人權議題。而人文角度如難民議題，關注度更低。</w:t>
      </w:r>
    </w:p>
    <w:p w:rsidR="00D94DE5" w:rsidRDefault="000249AA">
      <w:pPr>
        <w:pStyle w:val="normal"/>
        <w:ind w:left="480"/>
      </w:pPr>
      <w:r>
        <w:rPr>
          <w:rFonts w:ascii="SimSun" w:eastAsia="SimSun" w:hAnsi="SimSun" w:cs="SimSun"/>
        </w:rPr>
        <w:t>依據教育部人才培育白皮書將全球移動力列入我國人才的六大關鍵能力之一。在國際化的世界潮流下，各國均投入大量資源培養具備國際觀之人才，青年的國際視野的提升尤其重要。所以我們有需要提供有趣、良好的平台讓青年接觸和討論國際議題，以及加強人文關懷角度。</w:t>
      </w:r>
      <w:r>
        <w:rPr>
          <w:rFonts w:ascii="SimSun" w:eastAsia="SimSun" w:hAnsi="SimSun" w:cs="SimSun"/>
        </w:rPr>
        <w:br/>
      </w:r>
    </w:p>
    <w:p w:rsidR="00D94DE5" w:rsidRDefault="000249AA">
      <w:pPr>
        <w:pStyle w:val="normal"/>
        <w:numPr>
          <w:ilvl w:val="0"/>
          <w:numId w:val="2"/>
        </w:numPr>
        <w:ind w:hanging="360"/>
        <w:contextualSpacing/>
        <w:rPr>
          <w:rFonts w:ascii="Times New Roman" w:eastAsia="Times New Roman" w:hAnsi="Times New Roman" w:cs="Times New Roman"/>
          <w:b/>
        </w:rPr>
      </w:pPr>
      <w:r>
        <w:rPr>
          <w:rFonts w:ascii="SimSun" w:eastAsia="SimSun" w:hAnsi="SimSun" w:cs="SimSun"/>
          <w:b/>
        </w:rPr>
        <w:t>青少年忽視挑戰未來的關鍵能力：</w:t>
      </w:r>
    </w:p>
    <w:p w:rsidR="00D94DE5" w:rsidRDefault="000249AA">
      <w:pPr>
        <w:pStyle w:val="normal"/>
        <w:ind w:left="480"/>
      </w:pPr>
      <w:r>
        <w:rPr>
          <w:rFonts w:ascii="Arial Unicode MS" w:eastAsia="Arial Unicode MS" w:hAnsi="Arial Unicode MS" w:cs="Arial Unicode MS"/>
        </w:rPr>
        <w:t>根據教育部青年發展署的青年發展政策綱領，15歲至35歲正是青年發展之關鍵時期，在就學階段，除了成績之外，更需要發揮創造力和獨立思考能力，加上參與公共事務的機會與管道，以培植民主素養並成為理性的公民，進而帶動社會的發展與進步；同時，也需要透過國際交流與互動。所以提出6大青年關鍵能力 -「全球移動力」、「就業力」、「創新力」、 「跨域力」、「資訊力」、「公民力」。</w:t>
      </w:r>
    </w:p>
    <w:p w:rsidR="00D94DE5" w:rsidRDefault="00D94DE5">
      <w:pPr>
        <w:pStyle w:val="normal"/>
        <w:ind w:left="480"/>
      </w:pPr>
    </w:p>
    <w:p w:rsidR="00D94DE5" w:rsidRDefault="000249AA">
      <w:pPr>
        <w:pStyle w:val="normal"/>
        <w:ind w:left="480"/>
      </w:pPr>
      <w:r>
        <w:rPr>
          <w:rFonts w:ascii="SimSun" w:eastAsia="SimSun" w:hAnsi="SimSun" w:cs="SimSun"/>
        </w:rPr>
        <w:t>我們相信關鍵能力當中還包括團隊合作，溝通協調，挫折管理、獨立思考、創意思考、同理心、行動力等，可是我們往往都是出社會後才開始積極培養，所以現階段的青少年真的可以面對未來的世界嗎？所以我們預計透過有趣、參與性高的情境遊戲，讓青少年</w:t>
      </w:r>
      <w:r>
        <w:rPr>
          <w:rFonts w:ascii="SimSun" w:eastAsia="SimSun" w:hAnsi="SimSun" w:cs="SimSun"/>
        </w:rPr>
        <w:lastRenderedPageBreak/>
        <w:t>自主學習這些關鍵能力、培養社會責任，並且將時事融入在情境中，讓青少年親自構想方法解決社會議題。</w:t>
      </w:r>
    </w:p>
    <w:p w:rsidR="00D94DE5" w:rsidRDefault="00D94DE5">
      <w:pPr>
        <w:pStyle w:val="normal"/>
        <w:ind w:left="480"/>
      </w:pPr>
    </w:p>
    <w:p w:rsidR="00D94DE5" w:rsidRDefault="000249AA">
      <w:pPr>
        <w:pStyle w:val="normal"/>
        <w:numPr>
          <w:ilvl w:val="0"/>
          <w:numId w:val="3"/>
        </w:numPr>
        <w:ind w:hanging="360"/>
        <w:contextualSpacing/>
        <w:rPr>
          <w:rFonts w:ascii="Times New Roman" w:eastAsia="Times New Roman" w:hAnsi="Times New Roman" w:cs="Times New Roman"/>
          <w:b/>
        </w:rPr>
      </w:pPr>
      <w:r>
        <w:rPr>
          <w:rFonts w:ascii="SimSun" w:eastAsia="SimSun" w:hAnsi="SimSun" w:cs="SimSun"/>
          <w:b/>
        </w:rPr>
        <w:t>從青少年開始，跨越社會階級觀的斷層：</w:t>
      </w:r>
    </w:p>
    <w:p w:rsidR="00D94DE5" w:rsidRDefault="000249AA">
      <w:pPr>
        <w:pStyle w:val="normal"/>
        <w:ind w:left="480"/>
      </w:pPr>
      <w:r>
        <w:rPr>
          <w:rFonts w:ascii="SimSun" w:eastAsia="SimSun" w:hAnsi="SimSun" w:cs="SimSun"/>
        </w:rPr>
        <w:t>我們從青少年身上發現普遍問題是，他們對於其他族群像原住民、新住民等等，是陌生的，或是來自媒體的片面消息，在營隊中我們將邀請不同背景、不同種族的青少年朋友加入，並且透過情境遊戲引發族群議題的深入討論，讓青少年交換生活經驗、引發同理心、互相學習、打破城鄉隔閡。</w:t>
      </w:r>
    </w:p>
    <w:p w:rsidR="00D94DE5" w:rsidRDefault="00D94DE5">
      <w:pPr>
        <w:pStyle w:val="normal"/>
        <w:ind w:left="480"/>
      </w:pPr>
    </w:p>
    <w:p w:rsidR="00D94DE5" w:rsidRDefault="000249AA">
      <w:pPr>
        <w:pStyle w:val="normal"/>
        <w:numPr>
          <w:ilvl w:val="0"/>
          <w:numId w:val="5"/>
        </w:numPr>
        <w:ind w:hanging="360"/>
        <w:contextualSpacing/>
        <w:rPr>
          <w:rFonts w:ascii="Times New Roman" w:eastAsia="Times New Roman" w:hAnsi="Times New Roman" w:cs="Times New Roman"/>
          <w:b/>
        </w:rPr>
      </w:pPr>
      <w:r>
        <w:rPr>
          <w:rFonts w:ascii="SimSun" w:eastAsia="SimSun" w:hAnsi="SimSun" w:cs="SimSun"/>
          <w:b/>
        </w:rPr>
        <w:t>翻轉教育上的改進空間</w:t>
      </w:r>
    </w:p>
    <w:p w:rsidR="00D94DE5" w:rsidRDefault="000249AA">
      <w:pPr>
        <w:pStyle w:val="normal"/>
        <w:widowControl/>
        <w:ind w:left="480"/>
      </w:pPr>
      <w:r>
        <w:t>學生大都厭倦了刻板授課的方式，所以愈來愈多翻轉教育或是桌遊學習的出現。以</w:t>
      </w:r>
      <w:r>
        <w:rPr>
          <w:highlight w:val="white"/>
        </w:rPr>
        <w:t>台灣高中小學老師約</w:t>
      </w:r>
      <w:r>
        <w:rPr>
          <w:highlight w:val="white"/>
        </w:rPr>
        <w:t>20</w:t>
      </w:r>
      <w:r>
        <w:rPr>
          <w:highlight w:val="white"/>
        </w:rPr>
        <w:t>萬人計</w:t>
      </w:r>
      <w:r>
        <w:t>算，推算只有約</w:t>
      </w:r>
      <w:r>
        <w:t>2%</w:t>
      </w:r>
      <w:r>
        <w:t>的老師在推動翻轉教育</w:t>
      </w:r>
      <w:r>
        <w:rPr>
          <w:vertAlign w:val="superscript"/>
        </w:rPr>
        <w:footnoteReference w:id="2"/>
      </w:r>
      <w:r>
        <w:t>，還有很大的進步空間。在「教改</w:t>
      </w:r>
      <w:r>
        <w:t>20</w:t>
      </w:r>
      <w:r>
        <w:t>年，基層教師意見大調查」</w:t>
      </w:r>
      <w:r>
        <w:rPr>
          <w:vertAlign w:val="superscript"/>
        </w:rPr>
        <w:footnoteReference w:id="3"/>
      </w:r>
      <w:r>
        <w:t>中，有近</w:t>
      </w:r>
      <w:r>
        <w:t>9</w:t>
      </w:r>
      <w:r>
        <w:t>成老師表示，解決問題是學生未來必備的能力，也有超過</w:t>
      </w:r>
      <w:r>
        <w:t>7</w:t>
      </w:r>
      <w:r>
        <w:t>成老師覺得溝通協調及人際合作很重要，但有</w:t>
      </w:r>
      <w:r>
        <w:t>78%</w:t>
      </w:r>
      <w:r>
        <w:t>教師認為現在的教育方式無助於培養這些能力。可見傳統考試教育面臨極大挑戰，我們需要宣導更跳框的教學方法，一方面啟發青少年的關鍵能力，另一方面也提供老師觀摩互相學習。</w:t>
      </w:r>
    </w:p>
    <w:p w:rsidR="000249AA" w:rsidRDefault="000249AA">
      <w:pPr>
        <w:pStyle w:val="normal"/>
        <w:widowControl/>
        <w:ind w:left="480"/>
      </w:pPr>
    </w:p>
    <w:p w:rsidR="000249AA" w:rsidRDefault="000249AA" w:rsidP="000249AA">
      <w:pPr>
        <w:pStyle w:val="normal"/>
      </w:pPr>
      <w:r>
        <w:br w:type="page"/>
      </w:r>
    </w:p>
    <w:p w:rsidR="00D94DE5" w:rsidRDefault="000249AA">
      <w:pPr>
        <w:pStyle w:val="normal"/>
        <w:numPr>
          <w:ilvl w:val="0"/>
          <w:numId w:val="4"/>
        </w:numPr>
        <w:spacing w:after="240"/>
        <w:contextualSpacing/>
        <w:rPr>
          <w:rFonts w:ascii="華康粗黑體" w:eastAsia="華康粗黑體" w:hAnsi="華康粗黑體" w:cs="華康粗黑體"/>
          <w:b/>
          <w:sz w:val="28"/>
          <w:szCs w:val="28"/>
        </w:rPr>
      </w:pPr>
      <w:r>
        <w:rPr>
          <w:rFonts w:ascii="微軟正黑體" w:eastAsia="微軟正黑體" w:hAnsi="微軟正黑體" w:cs="微軟正黑體"/>
          <w:b/>
          <w:sz w:val="28"/>
          <w:szCs w:val="28"/>
        </w:rPr>
        <w:lastRenderedPageBreak/>
        <w:t>玩轉學校</w:t>
      </w:r>
      <w:r>
        <w:rPr>
          <w:rFonts w:ascii="華康粗黑體" w:eastAsia="華康粗黑體" w:hAnsi="華康粗黑體" w:cs="華康粗黑體"/>
          <w:b/>
          <w:sz w:val="28"/>
          <w:szCs w:val="28"/>
        </w:rPr>
        <w:t>的</w:t>
      </w:r>
      <w:r>
        <w:rPr>
          <w:rFonts w:ascii="SimSun" w:eastAsia="SimSun" w:hAnsi="SimSun" w:cs="SimSun"/>
          <w:b/>
          <w:sz w:val="28"/>
          <w:szCs w:val="28"/>
        </w:rPr>
        <w:t>理念和策略</w:t>
      </w:r>
      <w:r>
        <w:rPr>
          <w:rFonts w:ascii="華康粗黑體" w:eastAsia="華康粗黑體" w:hAnsi="華康粗黑體" w:cs="華康粗黑體"/>
          <w:b/>
          <w:sz w:val="28"/>
          <w:szCs w:val="28"/>
        </w:rPr>
        <w:t>：</w:t>
      </w:r>
    </w:p>
    <w:p w:rsidR="00D94DE5" w:rsidRDefault="000249AA">
      <w:pPr>
        <w:pStyle w:val="normal"/>
        <w:ind w:left="480"/>
      </w:pPr>
      <w:r>
        <w:rPr>
          <w:rFonts w:ascii="SimSun" w:eastAsia="SimSun" w:hAnsi="SimSun" w:cs="SimSun"/>
        </w:rPr>
        <w:t>全世界正處在教育改革的浪潮上，我們需要嶄新的教學思維，將課堂真正還給學生們，如此才能啟動自主學習的引擎，以面對未來世界的困境，世界和平遊戲正補充這個缺口，讓青少年透過充滿樂趣、富有挑戰的情境遊戲，扮演內閣首長與領導人，積極互動的過程和學習的主動權。活動中必須透過團隊合作與溝通談判解決問題，訓練獨立思考、創意思考、同理心，以及建立國際觀。因此玩轉學校Pley School將世界和平遊戲的理念帶到台灣，亦協助老師尋找107課綱的創新出路，提供學校無償使用部分教材，探討教育翻轉的本質，共同討論學生應具備的關鍵能力，並找出可行的方法。給學生最基本的心理素質與核心競爭力面對未知的未來。</w:t>
      </w:r>
    </w:p>
    <w:p w:rsidR="00D94DE5" w:rsidRDefault="00D94DE5">
      <w:pPr>
        <w:pStyle w:val="normal"/>
        <w:ind w:left="480"/>
      </w:pPr>
    </w:p>
    <w:p w:rsidR="00D94DE5" w:rsidRDefault="000249AA">
      <w:pPr>
        <w:pStyle w:val="normal"/>
        <w:ind w:left="480"/>
      </w:pPr>
      <w:r>
        <w:rPr>
          <w:rFonts w:ascii="Arial Unicode MS" w:eastAsia="Arial Unicode MS" w:hAnsi="Arial Unicode MS" w:cs="Arial Unicode MS"/>
        </w:rPr>
        <w:t>「World Peace Game 世界和平遊戲」是由時代雜誌評選十二大具影響力的教育家 John Hunter 所設計，Hunter先生2011年的TED 演講，也被評選為年度第一名的觀點。他將真實的世界性議題融入在虛擬的遊戲框架中，加入50個環環相扣的危機，讓國家之間面臨衝突與矛盾。再經過30多年的教學歷程去蕪存菁，期盼青少年透過世界和平遊戲，學習思考並用來解決現實生活中的問題。</w:t>
      </w:r>
    </w:p>
    <w:p w:rsidR="00D94DE5" w:rsidRDefault="00D94DE5">
      <w:pPr>
        <w:pStyle w:val="normal"/>
        <w:ind w:left="480"/>
      </w:pPr>
    </w:p>
    <w:p w:rsidR="00D94DE5" w:rsidRDefault="000249AA">
      <w:pPr>
        <w:pStyle w:val="normal"/>
        <w:ind w:left="480"/>
      </w:pPr>
      <w:r>
        <w:rPr>
          <w:rFonts w:ascii="SimSun" w:eastAsia="SimSun" w:hAnsi="SimSun" w:cs="SimSun"/>
        </w:rPr>
        <w:t>2015年八月，玩轉學校Pley School的團隊前往美國接受 John Hunter先生的引導者授證，並與各國教育家交流，讓台灣成為亞洲第一個舉辦的國家，於2015年十月開始與學校、教育單位、NGO以及雜誌媒體合作，玩轉學校Pley School已經在全台舉辦25場以上的翻轉營隊，包括武陵高中、台中女中、內湖高中、華盛頓中學、淡江大學EMBA、亞州體驗教育年會等。同時我們亦進行40場以上教師研習，包含全國地理學科中心、全國公民學科中心、新北國際教育中心等。嘗試利用各種方式改變台灣教育現況！</w:t>
      </w:r>
    </w:p>
    <w:p w:rsidR="00D94DE5" w:rsidRDefault="00D94DE5">
      <w:pPr>
        <w:pStyle w:val="normal"/>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12" w:lineRule="auto"/>
        <w:ind w:left="850"/>
      </w:pPr>
    </w:p>
    <w:p w:rsidR="00D94DE5" w:rsidRDefault="000249AA">
      <w:pPr>
        <w:pStyle w:val="normal"/>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12" w:lineRule="auto"/>
        <w:ind w:firstLine="720"/>
      </w:pPr>
      <w:r>
        <w:rPr>
          <w:rFonts w:ascii="SimSun" w:eastAsia="SimSun" w:hAnsi="SimSun" w:cs="SimSun"/>
          <w:sz w:val="28"/>
          <w:szCs w:val="28"/>
        </w:rPr>
        <w:t>計畫影片：</w:t>
      </w:r>
      <w:hyperlink r:id="rId7">
        <w:r>
          <w:rPr>
            <w:rFonts w:ascii="Helvetica Neue" w:eastAsia="Helvetica Neue" w:hAnsi="Helvetica Neue" w:cs="Helvetica Neue"/>
            <w:color w:val="0000FF"/>
            <w:sz w:val="28"/>
            <w:szCs w:val="28"/>
            <w:u w:val="single"/>
          </w:rPr>
          <w:t>https://goo.gl/bAMMxY</w:t>
        </w:r>
      </w:hyperlink>
      <w:hyperlink r:id="rId8"/>
    </w:p>
    <w:p w:rsidR="00D94DE5" w:rsidRDefault="000869A0">
      <w:pPr>
        <w:pStyle w:val="normal"/>
      </w:pPr>
      <w:hyperlink r:id="rId9"/>
    </w:p>
    <w:p w:rsidR="00D94DE5" w:rsidRDefault="000249AA">
      <w:pPr>
        <w:pStyle w:val="normal"/>
      </w:pPr>
      <w:r>
        <w:br w:type="page"/>
      </w:r>
    </w:p>
    <w:p w:rsidR="00D94DE5" w:rsidRDefault="000869A0">
      <w:pPr>
        <w:pStyle w:val="normal"/>
        <w:widowControl/>
      </w:pPr>
      <w:hyperlink r:id="rId10"/>
    </w:p>
    <w:p w:rsidR="00D94DE5" w:rsidRDefault="000249AA">
      <w:pPr>
        <w:pStyle w:val="normal"/>
        <w:numPr>
          <w:ilvl w:val="0"/>
          <w:numId w:val="4"/>
        </w:numPr>
        <w:spacing w:after="240"/>
        <w:ind w:hanging="480"/>
        <w:rPr>
          <w:rFonts w:ascii="華康粗黑體" w:eastAsia="華康粗黑體" w:hAnsi="華康粗黑體" w:cs="華康粗黑體"/>
          <w:b/>
          <w:sz w:val="28"/>
          <w:szCs w:val="28"/>
        </w:rPr>
      </w:pPr>
      <w:r>
        <w:rPr>
          <w:rFonts w:ascii="華康粗黑體" w:eastAsia="華康粗黑體" w:hAnsi="華康粗黑體" w:cs="華康粗黑體"/>
          <w:b/>
          <w:sz w:val="28"/>
          <w:szCs w:val="28"/>
        </w:rPr>
        <w:t>計畫核心目標</w:t>
      </w:r>
    </w:p>
    <w:p w:rsidR="00D94DE5" w:rsidRDefault="000249AA">
      <w:pPr>
        <w:pStyle w:val="normal"/>
        <w:spacing w:after="240"/>
        <w:ind w:left="960"/>
      </w:pPr>
      <w:r>
        <w:rPr>
          <w:rFonts w:ascii="SimSun" w:eastAsia="SimSun" w:hAnsi="SimSun" w:cs="SimSun"/>
        </w:rPr>
        <w:t>成長，是一種生活方式。對於</w:t>
      </w:r>
      <w:r>
        <w:rPr>
          <w:rFonts w:ascii="新細明體" w:eastAsia="新細明體" w:hAnsi="新細明體" w:cs="新細明體"/>
        </w:rPr>
        <w:t>「</w:t>
      </w:r>
      <w:r>
        <w:rPr>
          <w:rFonts w:ascii="SimSun" w:eastAsia="SimSun" w:hAnsi="SimSun" w:cs="SimSun"/>
        </w:rPr>
        <w:t>未知</w:t>
      </w:r>
      <w:r>
        <w:rPr>
          <w:rFonts w:ascii="新細明體" w:eastAsia="新細明體" w:hAnsi="新細明體" w:cs="新細明體"/>
        </w:rPr>
        <w:t>」</w:t>
      </w:r>
      <w:r>
        <w:rPr>
          <w:rFonts w:ascii="SimSun" w:eastAsia="SimSun" w:hAnsi="SimSun" w:cs="SimSun"/>
        </w:rPr>
        <w:t>和</w:t>
      </w:r>
      <w:r>
        <w:rPr>
          <w:rFonts w:ascii="新細明體" w:eastAsia="新細明體" w:hAnsi="新細明體" w:cs="新細明體"/>
        </w:rPr>
        <w:t>「</w:t>
      </w:r>
      <w:r>
        <w:rPr>
          <w:rFonts w:ascii="SimSun" w:eastAsia="SimSun" w:hAnsi="SimSun" w:cs="SimSun"/>
        </w:rPr>
        <w:t>新事物</w:t>
      </w:r>
      <w:r>
        <w:rPr>
          <w:rFonts w:ascii="新細明體" w:eastAsia="新細明體" w:hAnsi="新細明體" w:cs="新細明體"/>
        </w:rPr>
        <w:t>」</w:t>
      </w:r>
      <w:r>
        <w:rPr>
          <w:rFonts w:ascii="SimSun" w:eastAsia="SimSun" w:hAnsi="SimSun" w:cs="SimSun"/>
        </w:rPr>
        <w:t>決定了我們的未來</w:t>
      </w:r>
      <w:r>
        <w:rPr>
          <w:rFonts w:ascii="新細明體" w:eastAsia="新細明體" w:hAnsi="新細明體" w:cs="新細明體"/>
        </w:rPr>
        <w:t>、</w:t>
      </w:r>
      <w:r>
        <w:rPr>
          <w:rFonts w:ascii="SimSun" w:eastAsia="SimSun" w:hAnsi="SimSun" w:cs="SimSun"/>
        </w:rPr>
        <w:t>決定了我們看世界的態度。玩轉學校未來希望建構一間「沒有校舍的學校」</w:t>
      </w:r>
      <w:r>
        <w:rPr>
          <w:rFonts w:ascii="Arial Unicode MS" w:eastAsia="Arial Unicode MS" w:hAnsi="Arial Unicode MS" w:cs="Arial Unicode MS"/>
        </w:rPr>
        <w:t>，如此的長期計畫雖非一蹴可及，所以為了踏實前進，我們持續啟動暑期的城鄉共學營隊，以五種面對未來應有的能力作為主軸，試著將</w:t>
      </w:r>
      <w:r>
        <w:rPr>
          <w:rFonts w:eastAsia="Calibri"/>
        </w:rPr>
        <w:t>以學中玩、玩中學來應證並培養這五種能力。</w:t>
      </w:r>
    </w:p>
    <w:p w:rsidR="00D94DE5" w:rsidRDefault="000869A0">
      <w:pPr>
        <w:pStyle w:val="normal"/>
        <w:jc w:val="center"/>
      </w:pPr>
      <w:r>
        <w:rPr>
          <w:noProof/>
        </w:rPr>
      </w:r>
      <w:r>
        <w:rPr>
          <w:noProof/>
        </w:rPr>
        <w:pict>
          <v:group id="_x0000_s1026" style="width:415pt;height:241.5pt;mso-position-horizontal-relative:char;mso-position-vertical-relative:line" coordsize="5274850,3063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">
            <v:group id="群組 1" o:spid="_x0000_s1027" style="position:absolute;width:5274850;height:3063900" coordsize="5274850,30639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4oUrwAAAANoAAAAPAAAAZHJzL2Rvd25yZXYueG1sRE9Ni8IwEL0v+B/CCN7W&#10;tMouUo0iouJBFlYF8TY0Y1tsJqWJbf33RhA8DY/3ObNFZ0rRUO0KywriYQSCOLW64EzB6bj5noBw&#10;HlljaZkUPMjBYt77mmGibcv/1Bx8JkIIuwQV5N5XiZQuzcmgG9qKOHBXWxv0AdaZ1DW2IdyUchRF&#10;v9JgwaEhx4pWOaW3w90o2LbYLsfxutnfrqvH5fjzd97HpNSg3y2nIDx1/iN+u3c6zIfXK68r50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ELihSvAAAAA2gAAAA8AAAAA&#10;AAAAAAAAAAAAqQIAAGRycy9kb3ducmV2LnhtbFBLBQYAAAAABAAEAPoAAACWAwAAAAA=&#10;">
              <v:rect id="矩形 2" o:spid="_x0000_s1028" style="position:absolute;width:5274850;height:3063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g5R1wQAA&#10;ANoAAAAPAAAAZHJzL2Rvd25yZXYueG1sRI/RasJAFETfC/7DcgXf6sYgUqOrqCi0PtXoB1yz12ww&#10;ezdmV03/visU+jjMzBlmvuxsLR7U+sqxgtEwAUFcOF1xqeB03L1/gPABWWPtmBT8kIflovc2x0y7&#10;Jx/okYdSRAj7DBWYEJpMSl8YsuiHriGO3sW1FkOUbSl1i88It7VMk2QiLVYcFww2tDFUXPO7VfA9&#10;dpRuU7/OSzs13fm4/7rhRKlBv1vNQATqwn/4r/2pFaTwuhJvgFz8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xIOUdcEAAADaAAAADwAAAAAAAAAAAAAAAACXAgAAZHJzL2Rvd25y&#10;ZXYueG1sUEsFBgAAAAAEAAQA9QAAAIUDAAAAAA==&#10;" filled="f" stroked="f">
                <v:textbox inset="2.53958mm,2.53958mm,2.53958mm,2.53958mm">
                  <w:txbxContent>
                    <w:p w:rsidR="00D94DE5" w:rsidRDefault="00D94DE5">
                      <w:pPr>
                        <w:pStyle w:val="normal"/>
                        <w:textDirection w:val="btLr"/>
                      </w:pPr>
                    </w:p>
                  </w:txbxContent>
                </v:textbox>
              </v:rect>
              <v:roundrect id="圓角矩形 4" o:spid="_x0000_s1029" style="position:absolute;left:2133897;top:850;width:1007064;height:654591;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QEZgwwAA&#10;ANoAAAAPAAAAZHJzL2Rvd25yZXYueG1sRI/dagIxFITvhb5DOIXeabZirW6NIoKlFin41+vD5nSz&#10;ujlZNtFd394UBC+HmfmGmcxaW4oL1b5wrOC1l4AgzpwuOFew3y27IxA+IGssHZOCK3mYTZ86E0y1&#10;a3hDl23IRYSwT1GBCaFKpfSZIYu+5yri6P252mKIss6lrrGJcFvKfpIMpcWC44LBihaGstP2bBV8&#10;s3Xvq+FveOufm/Xx+tN+HsZGqZfndv4BIlAbHuF7+0srGMD/lXgD5PQ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QEZgwwAAANoAAAAPAAAAAAAAAAAAAAAAAJcCAABkcnMvZG93&#10;bnJldi54bWxQSwUGAAAAAAQABAD1AAAAhwMAAAAA&#10;" fillcolor="#4f81bd" strokecolor="white" strokeweight="2pt">
                <v:textbox inset="2.53958mm,2.53958mm,2.53958mm,2.53958mm">
                  <w:txbxContent>
                    <w:p w:rsidR="00D94DE5" w:rsidRDefault="00D94DE5">
                      <w:pPr>
                        <w:pStyle w:val="normal"/>
                        <w:textDirection w:val="btLr"/>
                      </w:pPr>
                    </w:p>
                  </w:txbxContent>
                </v:textbox>
              </v:roundrect>
              <v:shapetype id="_x0000_t202" coordsize="21600,21600" o:spt="202" path="m,l,21600r21600,l21600,xe">
                <v:stroke joinstyle="miter"/>
                <v:path gradientshapeok="t" o:connecttype="rect"/>
              </v:shapetype>
              <v:shape id="文字方塊 5" o:spid="_x0000_s1030" type="#_x0000_t202" style="position:absolute;left:2165851;top:32804;width:943154;height:590682;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xp6ywAAA&#10;ANoAAAAPAAAAZHJzL2Rvd25yZXYueG1sRI9fawIxEMTfC/0OYQt9qzkLip5GEUF6BV/8974k693h&#10;ZXNkU71++6ZQ6OMwM79hluvBd+pOUdrABsajAhSxDa7l2sD5tHubgZKE7LALTAa+SWC9en5aYunC&#10;gw90P6ZaZQhLiQaalPpSa7ENeZRR6Imzdw3RY8oy1tpFfGS47/R7UUy1x5bzQoM9bRuyt+OXN1Dp&#10;yc2OL/O9VOkjfhZiK9FizOvLsFmASjSk//Bfu3IGJvB7Jd8Avfo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ixp6ywAAAANoAAAAPAAAAAAAAAAAAAAAAAJcCAABkcnMvZG93bnJl&#10;di54bWxQSwUGAAAAAAQABAD1AAAAhAMAAAAA&#10;" filled="f" stroked="f">
                <v:textbox inset="6pt,6pt,6pt,6pt">
                  <w:txbxContent>
                    <w:p w:rsidR="00D94DE5" w:rsidRDefault="000249AA">
                      <w:pPr>
                        <w:pStyle w:val="normal"/>
                        <w:spacing w:line="215" w:lineRule="auto"/>
                        <w:jc w:val="center"/>
                        <w:textDirection w:val="btLr"/>
                      </w:pPr>
                      <w:r>
                        <w:rPr>
                          <w:rFonts w:ascii="Arial" w:eastAsia="Arial" w:hAnsi="Arial" w:cs="Arial"/>
                          <w:color w:val="FFFFFF"/>
                          <w:sz w:val="36"/>
                        </w:rPr>
                        <w:t>思辨力</w:t>
                      </w:r>
                    </w:p>
                  </w:txbxContent>
                </v:textbox>
              </v:shape>
              <v:shape id="手繪多邊形 6" o:spid="_x0000_s1031" style="position:absolute;left:1330391;top:328146;width:2614076;height:2614076;visibility:visible;v-text-anchor:middle" coordsize="120000,1200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To7WxAAA&#10;ANoAAAAPAAAAZHJzL2Rvd25yZXYueG1sRI9Ba8JAFITvQv/D8gq96aZGpERXKZWWIBZpmkOPj91n&#10;Epp9m2ZXjf/eFQoeh5n5hlmuB9uKE/W+cazgeZKAINbONFwpKL/fxy8gfEA22DomBRfysF49jJaY&#10;GXfmLzoVoRIRwj5DBXUIXSal1zVZ9BPXEUfv4HqLIcq+kqbHc4TbVk6TZC4tNhwXauzorSb9Wxyt&#10;Aio/jzjb7vX+r9TpLv3IeeN+lHp6HF4XIAIN4R7+b+dGwRxuV+INkK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k6O1sQAAADaAAAADwAAAAAAAAAAAAAAAACXAgAAZHJzL2Rv&#10;d25yZXYueG1sUEsFBgAAAAAEAAQA9QAAAIgDAAAAAA==&#10;" adj="-11796480,,5400" path="m84711,4831r-1,-1c95456,9385,104667,16930,111250,26567e" filled="f" strokecolor="#4f81bd">
                <v:stroke joinstyle="round"/>
                <v:formulas/>
                <v:path arrowok="t" o:extrusionok="f" o:connecttype="segments" textboxrect="0,0,120000,120000"/>
                <v:textbox inset="2.53958mm,2.53958mm,2.53958mm,2.53958mm">
                  <w:txbxContent>
                    <w:p w:rsidR="00D94DE5" w:rsidRDefault="00D94DE5">
                      <w:pPr>
                        <w:pStyle w:val="normal"/>
                        <w:textDirection w:val="btLr"/>
                      </w:pPr>
                    </w:p>
                  </w:txbxContent>
                </v:textbox>
              </v:shape>
              <v:roundrect id="圓角矩形 7" o:spid="_x0000_s1032" style="position:absolute;left:3376964;top:903991;width:1007064;height:654591;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ktgXwwAA&#10;ANoAAAAPAAAAZHJzL2Rvd25yZXYueG1sRI9bawIxFITfhf6HcAq+1WwFb6tRSkFRKYLX58PmdLPt&#10;5mTZRHf996ZQ8HGYmW+Y2aK1pbhR7QvHCt57CQjizOmCcwWn4/JtDMIHZI2lY1JwJw+L+Utnhql2&#10;De/pdgi5iBD2KSowIVSplD4zZNH3XEUcvW9XWwxR1rnUNTYRbkvZT5KhtFhwXDBY0aeh7PdwtQq2&#10;bN1oM7yEQf/afP3cd+3qPDFKdV/bjymIQG14hv/ba61gBH9X4g2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ktgXwwAAANoAAAAPAAAAAAAAAAAAAAAAAJcCAABkcnMvZG93&#10;bnJldi54bWxQSwUGAAAAAAQABAD1AAAAhwMAAAAA&#10;" fillcolor="#4f81bd" strokecolor="white" strokeweight="2pt">
                <v:textbox inset="2.53958mm,2.53958mm,2.53958mm,2.53958mm">
                  <w:txbxContent>
                    <w:p w:rsidR="00D94DE5" w:rsidRDefault="00D94DE5">
                      <w:pPr>
                        <w:pStyle w:val="normal"/>
                        <w:textDirection w:val="btLr"/>
                      </w:pPr>
                    </w:p>
                  </w:txbxContent>
                </v:textbox>
              </v:roundrect>
              <v:shape id="文字方塊 8" o:spid="_x0000_s1033" type="#_x0000_t202" style="position:absolute;left:3408919;top:935946;width:943154;height:590682;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xzEsvQAA&#10;ANoAAAAPAAAAZHJzL2Rvd25yZXYueG1sRE9LawIxEL4X/A9hhN5qVsFSV6OIIG6hl/q4D8m4u7iZ&#10;LJmo23/fHAo9fnzv1WbwnXpQlDawgemkAEVsg2u5NnA+7d8+QElCdtgFJgM/JLBZj15WWLrw5G96&#10;HFOtcghLiQaalPpSa7ENeZRJ6Ikzdw3RY8ow1tpFfOZw3+lZUbxrjy3nhgZ72jVkb8e7N1Dp+c1O&#10;L4svqdIhfhZiK9FizOt42C5BJRrSv/jPXTkDeWu+km+AXv8C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MxzEsvQAAANoAAAAPAAAAAAAAAAAAAAAAAJcCAABkcnMvZG93bnJldi54&#10;bWxQSwUGAAAAAAQABAD1AAAAgQMAAAAA&#10;" filled="f" stroked="f">
                <v:textbox inset="6pt,6pt,6pt,6pt">
                  <w:txbxContent>
                    <w:p w:rsidR="00D94DE5" w:rsidRDefault="000249AA">
                      <w:pPr>
                        <w:pStyle w:val="normal"/>
                        <w:spacing w:line="215" w:lineRule="auto"/>
                        <w:jc w:val="center"/>
                        <w:textDirection w:val="btLr"/>
                      </w:pPr>
                      <w:r>
                        <w:rPr>
                          <w:rFonts w:ascii="Arial" w:eastAsia="Arial" w:hAnsi="Arial" w:cs="Arial"/>
                          <w:color w:val="FFFFFF"/>
                          <w:sz w:val="36"/>
                        </w:rPr>
                        <w:t>創新力</w:t>
                      </w:r>
                    </w:p>
                  </w:txbxContent>
                </v:textbox>
              </v:shape>
              <v:shape id="手繪多邊形 9" o:spid="_x0000_s1034" style="position:absolute;left:1330391;top:328146;width:2614076;height:2614076;visibility:visible;v-text-anchor:middle" coordsize="120000,1200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0RqkwwAA&#10;ANoAAAAPAAAAZHJzL2Rvd25yZXYueG1sRI9BawIxFITvhf6H8ArearYqolujlIoiRRF1Dx4fyevu&#10;0s3Luom6/vtGEDwOM/MNM5m1thIXanzpWMFHNwFBrJ0pOVeQHRbvIxA+IBusHJOCG3mYTV9fJpga&#10;d+UdXfYhFxHCPkUFRQh1KqXXBVn0XVcTR+/XNRZDlE0uTYPXCLeV7CXJUFosOS4UWNN3Qfpvf7YK&#10;KNuccfCz1dtTpvvr/nLFc3dUqvPWfn2CCNSGZ/jRXhkFY7hfiTdAT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0RqkwwAAANoAAAAPAAAAAAAAAAAAAAAAAJcCAABkcnMvZG93&#10;bnJldi54bWxQSwUGAAAAAAQABAD1AAAAhwMAAAAA&#10;" adj="-11796480,,5400" path="m121782,57739r,c122467,70810,118926,83755,111681,94657e" filled="f" strokecolor="#4f81bd">
                <v:stroke joinstyle="round"/>
                <v:formulas/>
                <v:path arrowok="t" o:extrusionok="f" o:connecttype="segments" textboxrect="0,0,120000,120000"/>
                <v:textbox inset="2.53958mm,2.53958mm,2.53958mm,2.53958mm">
                  <w:txbxContent>
                    <w:p w:rsidR="00D94DE5" w:rsidRDefault="00D94DE5">
                      <w:pPr>
                        <w:pStyle w:val="normal"/>
                        <w:textDirection w:val="btLr"/>
                      </w:pPr>
                    </w:p>
                  </w:txbxContent>
                </v:textbox>
              </v:shape>
              <v:roundrect id="圓角矩形 10" o:spid="_x0000_s1035" style="position:absolute;left:2902155;top:2365305;width:1007064;height:654591;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W8bXxQAA&#10;ANsAAAAPAAAAZHJzL2Rvd25yZXYueG1sRI9Pa8JAEMXvgt9hGcGbbhS0beoqpaC0pQi1f85DdppN&#10;zc6G7Grit+8cBG8zvDfv/Wa16X2tztTGKrCB2TQDRVwEW3Fp4OtzO7kHFROyxTowGbhQhM16OFhh&#10;bkPHH3Q+pFJJCMccDbiUmlzrWDjyGKehIRbtN7Qek6xtqW2LnYT7Ws+zbKk9ViwNDht6dlQcDydv&#10;4I19uHtd/qTF/NS9/132/e77wRkzHvVPj6AS9elmvl6/WMEXevlFBtD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tbxtfFAAAA2wAAAA8AAAAAAAAAAAAAAAAAlwIAAGRycy9k&#10;b3ducmV2LnhtbFBLBQYAAAAABAAEAPUAAACJAwAAAAA=&#10;" fillcolor="#4f81bd" strokecolor="white" strokeweight="2pt">
                <v:textbox inset="2.53958mm,2.53958mm,2.53958mm,2.53958mm">
                  <w:txbxContent>
                    <w:p w:rsidR="00D94DE5" w:rsidRDefault="00D94DE5">
                      <w:pPr>
                        <w:pStyle w:val="normal"/>
                        <w:textDirection w:val="btLr"/>
                      </w:pPr>
                    </w:p>
                  </w:txbxContent>
                </v:textbox>
              </v:roundrect>
              <v:shape id="文字方塊 11" o:spid="_x0000_s1036" type="#_x0000_t202" style="position:absolute;left:2934109;top:2397259;width:943154;height:590682;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4k3hvwAA&#10;ANsAAAAPAAAAZHJzL2Rvd25yZXYueG1sRE9NawIxEL0X/A9hCt5qdguKbo1ShOIWvGjrfUimu4ub&#10;yZKJuv33TaHQ2zze56y3o+/VjaJ0gQ2UswIUsQ2u48bA58fb0xKUJGSHfWAy8E0C283kYY2VC3c+&#10;0u2UGpVDWCo00KY0VFqLbcmjzMJAnLmvED2mDGOjXcR7Dve9fi6KhfbYcW5ocaBdS/ZyunoDtZ5f&#10;bHleHaRO+/heiK1FizHTx/H1BVSiMf2L/9y1y/NL+P0lH6A3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jiTeG/AAAA2wAAAA8AAAAAAAAAAAAAAAAAlwIAAGRycy9kb3ducmV2&#10;LnhtbFBLBQYAAAAABAAEAPUAAACDAwAAAAA=&#10;" filled="f" stroked="f">
                <v:textbox inset="6pt,6pt,6pt,6pt">
                  <w:txbxContent>
                    <w:p w:rsidR="00D94DE5" w:rsidRDefault="000249AA">
                      <w:pPr>
                        <w:pStyle w:val="normal"/>
                        <w:jc w:val="center"/>
                        <w:textDirection w:val="btLr"/>
                      </w:pPr>
                      <w:r>
                        <w:rPr>
                          <w:rFonts w:ascii="Arial" w:eastAsia="Arial" w:hAnsi="Arial" w:cs="Arial"/>
                          <w:color w:val="FFFFFF"/>
                          <w:sz w:val="36"/>
                        </w:rPr>
                        <w:t>溝通力</w:t>
                      </w:r>
                    </w:p>
                  </w:txbxContent>
                </v:textbox>
              </v:shape>
              <v:shape id="手繪多邊形 12" o:spid="_x0000_s1037" style="position:absolute;left:1330391;top:328146;width:2614076;height:2614076;visibility:visible;v-text-anchor:middle" coordsize="120000,1200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LPLMwwAA&#10;ANsAAAAPAAAAZHJzL2Rvd25yZXYueG1sRE9NawIxEL0X+h/CFLyUmq0tRbZGkYJoD1Lc9tLbsJlu&#10;liaTJYm76783guBtHu9zFqvRWdFTiK1nBc/TAgRx7XXLjYKf783THERMyBqtZ1Jwogir5f3dAkvt&#10;Bz5QX6VG5BCOJSowKXWllLE25DBOfUecuT8fHKYMQyN1wCGHOytnRfEmHbacGwx29GGo/q+OTsFQ&#10;7bef9mW76V/Xw/xow695/OqUmjyM63cQicZ0E1/dO53nz+DySz5AL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LPLMwwAAANsAAAAPAAAAAAAAAAAAAAAAAJcCAABkcnMvZG93&#10;bnJldi54bWxQSwUGAAAAAAQABAD1AAAAhwMAAAAA&#10;" adj="-11796480,,5400" path="m71914,118805v-7863,1593,-15966,1593,-23829,e" filled="f" strokecolor="#4f81bd [3204]">
                <v:stroke joinstyle="round"/>
                <v:formulas/>
                <v:path arrowok="t" o:extrusionok="f" o:connecttype="segments" textboxrect="0,0,120000,120000"/>
                <v:textbox inset="2.53958mm,2.53958mm,2.53958mm,2.53958mm">
                  <w:txbxContent>
                    <w:p w:rsidR="00D94DE5" w:rsidRDefault="00D94DE5">
                      <w:pPr>
                        <w:pStyle w:val="normal"/>
                        <w:textDirection w:val="btLr"/>
                      </w:pPr>
                    </w:p>
                  </w:txbxContent>
                </v:textbox>
              </v:shape>
              <v:roundrect id="圓角矩形 13" o:spid="_x0000_s1038" style="position:absolute;left:1365638;top:2365305;width:1007064;height:654591;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yzKavwAA&#10;ANsAAAAPAAAAZHJzL2Rvd25yZXYueG1sRE/fa8IwEH4f+D+EE/Y2U51I6YwyBhNfp4I+3pqzKWsu&#10;NYlt998bQfDtPr6ft1wPthEd+VA7VjCdZCCIS6drrhQc9t9vOYgQkTU2jknBPwVYr0YvSyy06/mH&#10;ul2sRArhUKACE2NbSBlKQxbDxLXEiTs7bzEm6CupPfYp3DZylmULabHm1GCwpS9D5d/uahVc8tZs&#10;/NH/hsGGvuz03J71SanX8fD5ASLSEJ/ih3ur0/x3uP+SDpCrG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rLMpq/AAAA2wAAAA8AAAAAAAAAAAAAAAAAlwIAAGRycy9kb3ducmV2&#10;LnhtbFBLBQYAAAAABAAEAPUAAACDAwAAAAA=&#10;" fillcolor="#4f81bd [3204]" strokecolor="white [3201]" strokeweight="2pt">
                <v:textbox inset="2.53958mm,2.53958mm,2.53958mm,2.53958mm">
                  <w:txbxContent>
                    <w:p w:rsidR="00D94DE5" w:rsidRDefault="00D94DE5">
                      <w:pPr>
                        <w:pStyle w:val="normal"/>
                        <w:textDirection w:val="btLr"/>
                      </w:pPr>
                    </w:p>
                  </w:txbxContent>
                </v:textbox>
              </v:roundrect>
              <v:shape id="文字方塊 14" o:spid="_x0000_s1039" type="#_x0000_t202" style="position:absolute;left:1397594;top:2397259;width:943154;height:590682;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e55vwAA&#10;ANsAAAAPAAAAZHJzL2Rvd25yZXYueG1sRE9NawIxEL0L/ocwQm+atdRiV6OUgrhCL1V7H5Jxd3Ez&#10;WTKpbv99Uyj0No/3Oevt4Dt1oyhtYAPzWQGK2AbXcm3gfNpNl6AkITvsApOBbxLYbsajNZYu3PmD&#10;bsdUqxzCUqKBJqW+1FpsQx5lFnrizF1C9JgyjLV2Ee853Hf6sSietceWc0ODPb01ZK/HL2+g0our&#10;nX++vEuV9vFQiK1EizEPk+F1BSrRkP7Ff+7K5flP8PtLPkBvf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iV7nm/AAAA2wAAAA8AAAAAAAAAAAAAAAAAlwIAAGRycy9kb3ducmV2&#10;LnhtbFBLBQYAAAAABAAEAPUAAACDAwAAAAA=&#10;" filled="f" stroked="f">
                <v:textbox inset="6pt,6pt,6pt,6pt">
                  <w:txbxContent>
                    <w:p w:rsidR="00D94DE5" w:rsidRDefault="000249AA">
                      <w:pPr>
                        <w:pStyle w:val="normal"/>
                        <w:jc w:val="center"/>
                        <w:textDirection w:val="btLr"/>
                      </w:pPr>
                      <w:r>
                        <w:rPr>
                          <w:rFonts w:ascii="Arial" w:eastAsia="Arial" w:hAnsi="Arial" w:cs="Arial"/>
                          <w:color w:val="FFFFFF"/>
                          <w:sz w:val="36"/>
                        </w:rPr>
                        <w:t>國際觀</w:t>
                      </w:r>
                    </w:p>
                  </w:txbxContent>
                </v:textbox>
              </v:shape>
              <v:shape id="手繪多邊形 15" o:spid="_x0000_s1040" style="position:absolute;left:1330391;top:328146;width:2614076;height:2614076;visibility:visible;v-text-anchor:middle" coordsize="120000,1200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xWq4wwAA&#10;ANsAAAAPAAAAZHJzL2Rvd25yZXYueG1sRE9NSwMxEL0L/Q9hCr2IzVqtlLVpKUKpPUjp6sXbsBk3&#10;i8lkSdLd9d+bguBtHu9z1tvRWdFTiK1nBffzAgRx7XXLjYKP9/3dCkRMyBqtZ1LwQxG2m8nNGkvt&#10;Bz5TX6VG5BCOJSowKXWllLE25DDOfUecuS8fHKYMQyN1wCGHOysXRfEkHbacGwx29GKo/q4uTsFQ&#10;vR2O9uGw7x93w+piw6e5PXVKzabj7hlEojH9i//crzrPX8L1l3yA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xWq4wwAAANsAAAAPAAAAAAAAAAAAAAAAAJcCAABkcnMvZG93&#10;bnJldi54bWxQSwUGAAAAAAQABAD1AAAAhwMAAAAA&#10;" adj="-11796480,,5400" path="m10020,93197c2893,82467,-591,69729,81,56866e" filled="f" strokecolor="#4f81bd [3204]">
                <v:stroke joinstyle="round"/>
                <v:formulas/>
                <v:path arrowok="t" o:extrusionok="f" o:connecttype="segments" textboxrect="0,0,120000,120000"/>
                <v:textbox inset="2.53958mm,2.53958mm,2.53958mm,2.53958mm">
                  <w:txbxContent>
                    <w:p w:rsidR="00D94DE5" w:rsidRDefault="00D94DE5">
                      <w:pPr>
                        <w:pStyle w:val="normal"/>
                        <w:textDirection w:val="btLr"/>
                      </w:pPr>
                    </w:p>
                  </w:txbxContent>
                </v:textbox>
              </v:shape>
              <v:roundrect id="圓角矩形 16" o:spid="_x0000_s1041" style="position:absolute;left:890829;top:903991;width:1007064;height:654591;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vs4wgAA&#10;ANsAAAAPAAAAZHJzL2Rvd25yZXYueG1sRE/fa8IwEH4X/B/CCXubqcLqVo0ig41tDMFu+nw0Z1Nt&#10;LqWJtv73izDw7T6+n7dY9bYWF2p95VjBZJyAIC6crrhU8Pvz9vgMwgdkjbVjUnAlD6vlcLDATLuO&#10;t3TJQyliCPsMFZgQmkxKXxiy6MeuIY7cwbUWQ4RtKXWLXQy3tZwmSSotVhwbDDb0aqg45Wer4Iut&#10;m32m+/A0PXffx+umf9+9GKUeRv16DiJQH+7if/eHjvNTuP0SD5D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v++zjCAAAA2wAAAA8AAAAAAAAAAAAAAAAAlwIAAGRycy9kb3du&#10;cmV2LnhtbFBLBQYAAAAABAAEAPUAAACGAwAAAAA=&#10;" fillcolor="#4f81bd" strokecolor="white" strokeweight="2pt">
                <v:textbox inset="2.53958mm,2.53958mm,2.53958mm,2.53958mm">
                  <w:txbxContent>
                    <w:p w:rsidR="00D94DE5" w:rsidRDefault="00D94DE5">
                      <w:pPr>
                        <w:pStyle w:val="normal"/>
                        <w:textDirection w:val="btLr"/>
                      </w:pPr>
                    </w:p>
                  </w:txbxContent>
                </v:textbox>
              </v:roundrect>
              <v:shape id="文字方塊 17" o:spid="_x0000_s1042" type="#_x0000_t202" style="position:absolute;left:922783;top:935946;width:943154;height:590682;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Y63KwgAA&#10;ANsAAAAPAAAAZHJzL2Rvd25yZXYueG1sRE/basJAEH0X+g/LCH1rNkq1NXWVIogWCtI0+DzNjkkw&#10;Oxuyay5/3y0UfJvDuc56O5hadNS6yrKCWRSDIM6trrhQkH3vn15BOI+ssbZMCkZysN08TNaYaNvz&#10;F3WpL0QIYZeggtL7JpHS5SUZdJFtiAN3sa1BH2BbSN1iH8JNLedxvJQGKw4NJTa0Kym/pjej4PbB&#10;4+cqO1Uaf54PxWHZnRf7TqnH6fD+BsLT4O/if/dRh/kv8PdLOEBu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1jrcrCAAAA2wAAAA8AAAAAAAAAAAAAAAAAlwIAAGRycy9kb3du&#10;cmV2LnhtbFBLBQYAAAAABAAEAPUAAACGAwAAAAA=&#10;" filled="f" strokecolor="white">
                <v:stroke joinstyle="round"/>
                <v:textbox inset="6pt,6pt,6pt,6pt">
                  <w:txbxContent>
                    <w:p w:rsidR="00D94DE5" w:rsidRDefault="000249AA">
                      <w:pPr>
                        <w:pStyle w:val="normal"/>
                        <w:spacing w:line="215" w:lineRule="auto"/>
                        <w:jc w:val="center"/>
                        <w:textDirection w:val="btLr"/>
                      </w:pPr>
                      <w:r>
                        <w:rPr>
                          <w:rFonts w:ascii="Arial" w:eastAsia="Arial" w:hAnsi="Arial" w:cs="Arial"/>
                          <w:color w:val="FFFFFF"/>
                          <w:sz w:val="36"/>
                        </w:rPr>
                        <w:t>公民力</w:t>
                      </w:r>
                    </w:p>
                  </w:txbxContent>
                </v:textbox>
              </v:shape>
              <v:shape id="手繪多邊形 18" o:spid="_x0000_s1043" style="position:absolute;left:1330391;top:328146;width:2614076;height:2614076;visibility:visible;v-text-anchor:middle" coordsize="120000,1200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2CXuxAAA&#10;ANsAAAAPAAAAZHJzL2Rvd25yZXYueG1sRI9Ba8JAEIXvhf6HZQre6qZaikRXKRVFSouoOXgcdsck&#10;NDsbs6um/75zKHib4b1575vZoveNulIX68AGXoYZKGIbXM2lgeKwep6AignZYROYDPxShMX88WGG&#10;uQs33tF1n0olIRxzNFCl1OZaR1uRxzgMLbFop9B5TLJ2pXYd3iTcN3qUZW/aY83SUGFLHxXZn/3F&#10;G6Di+4Kvn1u7PRd2/DVeb3gZjsYMnvr3KahEfbqb/683TvAFVn6RAfT8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Ngl7sQAAADbAAAADwAAAAAAAAAAAAAAAACXAgAAZHJzL2Rv&#10;d25yZXYueG1sUEsFBgAAAAAEAAQA9QAAAIgDAAAAAA==&#10;" adj="-11796480,,5400" path="m10615,26567r,-1c17197,16929,26408,9384,37154,4830e" filled="f" strokecolor="#4f81bd">
                <v:stroke joinstyle="round"/>
                <v:formulas/>
                <v:path arrowok="t" o:extrusionok="f" o:connecttype="segments" textboxrect="0,0,120000,120000"/>
                <v:textbox inset="2.53958mm,2.53958mm,2.53958mm,2.53958mm">
                  <w:txbxContent>
                    <w:p w:rsidR="00D94DE5" w:rsidRDefault="00D94DE5">
                      <w:pPr>
                        <w:pStyle w:val="normal"/>
                        <w:textDirection w:val="btLr"/>
                      </w:pPr>
                    </w:p>
                  </w:txbxContent>
                </v:textbox>
              </v:shape>
            </v:group>
            <w10:wrap type="none"/>
            <w10:anchorlock/>
          </v:group>
        </w:pict>
      </w:r>
    </w:p>
    <w:p w:rsidR="00D94DE5" w:rsidRDefault="00D94DE5">
      <w:pPr>
        <w:pStyle w:val="normal"/>
        <w:spacing w:after="240"/>
        <w:ind w:left="960"/>
      </w:pPr>
    </w:p>
    <w:p w:rsidR="00D94DE5" w:rsidRDefault="000249AA">
      <w:pPr>
        <w:pStyle w:val="normal"/>
        <w:spacing w:after="240"/>
        <w:ind w:left="960"/>
      </w:pPr>
      <w:r>
        <w:rPr>
          <w:rFonts w:eastAsia="Calibri"/>
        </w:rPr>
        <w:t>具體作法：</w:t>
      </w:r>
      <w:r>
        <w:rPr>
          <w:rFonts w:ascii="SimSun" w:eastAsia="SimSun" w:hAnsi="SimSun" w:cs="SimSun"/>
        </w:rPr>
        <w:t>用遊戲打破學科框架、加強自主學習：</w:t>
      </w:r>
    </w:p>
    <w:p w:rsidR="00D94DE5" w:rsidRDefault="000249AA">
      <w:pPr>
        <w:pStyle w:val="normal"/>
        <w:spacing w:after="240"/>
        <w:ind w:left="996"/>
      </w:pPr>
      <w:r>
        <w:rPr>
          <w:rFonts w:ascii="SimSun" w:eastAsia="SimSun" w:hAnsi="SimSun" w:cs="SimSun"/>
        </w:rPr>
        <w:t>世界和平遊戲把國際議題與連鎖危機放在情境遊戲中，透過非常複雜的設計，學員們掌握各國政權，共同解決沒有標準的答案的危機，需要在過程中不斷的溝通、談判、宣言、決策，並且在刺激有趣的遊戲裡，啟發五大關鍵能力</w:t>
      </w:r>
      <w:r>
        <w:rPr>
          <w:rFonts w:ascii="Arial Unicode MS" w:eastAsia="Arial Unicode MS" w:hAnsi="Arial Unicode MS" w:cs="Arial Unicode MS"/>
        </w:rPr>
        <w:t>。遊戲充滿樂趣、富有挑戰性，</w:t>
      </w:r>
      <w:r>
        <w:rPr>
          <w:rFonts w:ascii="SimSun" w:eastAsia="SimSun" w:hAnsi="SimSun" w:cs="SimSun"/>
        </w:rPr>
        <w:t>讓學員掌握學習的主動權，並且在不斷的失敗中學習。</w:t>
      </w:r>
    </w:p>
    <w:p w:rsidR="00D94DE5" w:rsidRDefault="000249AA">
      <w:pPr>
        <w:pStyle w:val="normal"/>
      </w:pPr>
      <w:r>
        <w:br w:type="page"/>
      </w:r>
    </w:p>
    <w:p w:rsidR="00D94DE5" w:rsidRDefault="00D94DE5">
      <w:pPr>
        <w:pStyle w:val="normal"/>
        <w:widowControl/>
      </w:pPr>
    </w:p>
    <w:p w:rsidR="00D94DE5" w:rsidRDefault="000249AA">
      <w:pPr>
        <w:pStyle w:val="normal"/>
        <w:numPr>
          <w:ilvl w:val="0"/>
          <w:numId w:val="4"/>
        </w:numPr>
        <w:spacing w:after="240"/>
        <w:ind w:hanging="480"/>
        <w:rPr>
          <w:rFonts w:ascii="華康粗黑體" w:eastAsia="華康粗黑體" w:hAnsi="華康粗黑體" w:cs="華康粗黑體"/>
          <w:b/>
          <w:sz w:val="28"/>
          <w:szCs w:val="28"/>
        </w:rPr>
      </w:pPr>
      <w:r>
        <w:rPr>
          <w:rFonts w:ascii="華康粗黑體" w:eastAsia="華康粗黑體" w:hAnsi="華康粗黑體" w:cs="華康粗黑體"/>
          <w:b/>
          <w:sz w:val="28"/>
          <w:szCs w:val="28"/>
        </w:rPr>
        <w:t>內容說明 ：</w:t>
      </w:r>
    </w:p>
    <w:p w:rsidR="00D94DE5" w:rsidRDefault="000249AA">
      <w:pPr>
        <w:pStyle w:val="normal"/>
        <w:ind w:left="709"/>
      </w:pPr>
      <w:r>
        <w:rPr>
          <w:noProof/>
        </w:rPr>
        <w:drawing>
          <wp:inline distT="0" distB="0" distL="0" distR="0">
            <wp:extent cx="5361460" cy="3510481"/>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1"/>
                    <a:srcRect/>
                    <a:stretch>
                      <a:fillRect/>
                    </a:stretch>
                  </pic:blipFill>
                  <pic:spPr>
                    <a:xfrm>
                      <a:off x="0" y="0"/>
                      <a:ext cx="5361460" cy="3510481"/>
                    </a:xfrm>
                    <a:prstGeom prst="rect">
                      <a:avLst/>
                    </a:prstGeom>
                    <a:ln/>
                  </pic:spPr>
                </pic:pic>
              </a:graphicData>
            </a:graphic>
          </wp:inline>
        </w:drawing>
      </w:r>
    </w:p>
    <w:p w:rsidR="00D94DE5" w:rsidRDefault="00D94DE5">
      <w:pPr>
        <w:pStyle w:val="normal"/>
        <w:ind w:left="993"/>
      </w:pPr>
    </w:p>
    <w:p w:rsidR="00D94DE5" w:rsidRDefault="000249AA">
      <w:pPr>
        <w:pStyle w:val="normal"/>
        <w:numPr>
          <w:ilvl w:val="1"/>
          <w:numId w:val="6"/>
        </w:numPr>
        <w:ind w:hanging="480"/>
      </w:pPr>
      <w:r>
        <w:rPr>
          <w:rFonts w:ascii="SimSun" w:eastAsia="SimSun" w:hAnsi="SimSun" w:cs="SimSun"/>
        </w:rPr>
        <w:t>工作人員：共10名：包含引導員、助理引導員、行政助理、攝影等各一名，志工夥伴五名。引導員主要進行世界和平遊戲的引導與調整；助理引導員則負責於一旁觀察學員反應與討論遊戲進行方式；行政助理協助營隊庶務；攝影以及志工夥伴則依照活動規劃隨機應變，陪伴學員成長。課程內容：</w:t>
      </w:r>
    </w:p>
    <w:p w:rsidR="00D94DE5" w:rsidRDefault="000249AA">
      <w:pPr>
        <w:pStyle w:val="normal"/>
        <w:numPr>
          <w:ilvl w:val="1"/>
          <w:numId w:val="6"/>
        </w:numPr>
        <w:ind w:hanging="480"/>
      </w:pPr>
      <w:r>
        <w:rPr>
          <w:rFonts w:ascii="SimSun" w:eastAsia="SimSun" w:hAnsi="SimSun" w:cs="SimSun"/>
        </w:rPr>
        <w:t>課程內容大綱：</w:t>
      </w:r>
    </w:p>
    <w:p w:rsidR="00D94DE5" w:rsidRDefault="000249AA">
      <w:pPr>
        <w:pStyle w:val="normal"/>
        <w:ind w:left="1440"/>
      </w:pPr>
      <w:r>
        <w:rPr>
          <w:rFonts w:ascii="SimSun" w:eastAsia="SimSun" w:hAnsi="SimSun" w:cs="SimSun"/>
        </w:rPr>
        <w:t>世界和平遊戲本身的進行時間會長達20~30小時，並且沒有固定的進度，引導員常常會在適當的議題進入團體討論，以加深學員對遊戲世界的議題與現實社會的連結，讓參與學員成為「學習的有機體」，彼此可以互相激盪想法與學習。透過六天五夜的世界和平遊戲營隊活動，完整呈現世界和平遊戲的精髓，加上精心設計的體驗遊戲與引導反思，讓學員充分發揮表達自我、深度思考，用更活潑開創性方式帶領學生實踐學習的內容；晚間則是學生的交流活動與討論。</w:t>
      </w:r>
    </w:p>
    <w:p w:rsidR="00D94DE5" w:rsidRDefault="00D94DE5">
      <w:pPr>
        <w:pStyle w:val="normal"/>
        <w:ind w:left="1440"/>
      </w:pPr>
    </w:p>
    <w:p w:rsidR="00D94DE5" w:rsidRDefault="000249AA">
      <w:pPr>
        <w:pStyle w:val="normal"/>
        <w:ind w:left="1440"/>
      </w:pPr>
      <w:r>
        <w:rPr>
          <w:rFonts w:ascii="SimSun" w:eastAsia="SimSun" w:hAnsi="SimSun" w:cs="SimSun"/>
        </w:rPr>
        <w:t>最後一天下午是學員成果發表會，邀請家長親自來看看孩子在舞台上分享營隊中的成長。並將偏鄉的特色融合到遊戲的內容中，深度發掘台灣各地的美好人文風景。</w:t>
      </w:r>
    </w:p>
    <w:p w:rsidR="00D94DE5" w:rsidRDefault="00D94DE5">
      <w:pPr>
        <w:pStyle w:val="normal"/>
      </w:pPr>
    </w:p>
    <w:p w:rsidR="00D94DE5" w:rsidRDefault="000249AA">
      <w:pPr>
        <w:pStyle w:val="normal"/>
      </w:pPr>
      <w:r>
        <w:br w:type="page"/>
      </w:r>
    </w:p>
    <w:p w:rsidR="00D94DE5" w:rsidRDefault="00D94DE5">
      <w:pPr>
        <w:pStyle w:val="normal"/>
        <w:widowControl/>
      </w:pPr>
    </w:p>
    <w:p w:rsidR="00D94DE5" w:rsidRDefault="000249AA">
      <w:pPr>
        <w:pStyle w:val="normal"/>
        <w:numPr>
          <w:ilvl w:val="0"/>
          <w:numId w:val="4"/>
        </w:numPr>
        <w:spacing w:after="240"/>
        <w:ind w:hanging="480"/>
        <w:rPr>
          <w:rFonts w:ascii="華康粗黑體" w:eastAsia="華康粗黑體" w:hAnsi="華康粗黑體" w:cs="華康粗黑體"/>
          <w:b/>
          <w:sz w:val="28"/>
          <w:szCs w:val="28"/>
        </w:rPr>
      </w:pPr>
      <w:r>
        <w:rPr>
          <w:rFonts w:ascii="華康粗黑體" w:eastAsia="華康粗黑體" w:hAnsi="華康粗黑體" w:cs="華康粗黑體"/>
          <w:b/>
          <w:sz w:val="28"/>
          <w:szCs w:val="28"/>
        </w:rPr>
        <w:t>暑期營課表</w:t>
      </w:r>
    </w:p>
    <w:p w:rsidR="00D94DE5" w:rsidRDefault="006B4477">
      <w:pPr>
        <w:pStyle w:val="normal"/>
      </w:pPr>
      <w:r>
        <w:rPr>
          <w:noProof/>
        </w:rPr>
        <w:drawing>
          <wp:inline distT="0" distB="0" distL="0" distR="0">
            <wp:extent cx="6143625" cy="3989848"/>
            <wp:effectExtent l="19050" t="0" r="9525" b="0"/>
            <wp:docPr id="1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40440" cy="3987779"/>
                    </a:xfrm>
                    <a:prstGeom prst="rect">
                      <a:avLst/>
                    </a:prstGeom>
                    <a:noFill/>
                    <a:ln>
                      <a:noFill/>
                    </a:ln>
                  </pic:spPr>
                </pic:pic>
              </a:graphicData>
            </a:graphic>
          </wp:inline>
        </w:drawing>
      </w:r>
    </w:p>
    <w:p w:rsidR="00D94DE5" w:rsidRDefault="006B4477">
      <w:pPr>
        <w:pStyle w:val="normal"/>
      </w:pPr>
      <w:r>
        <w:rPr>
          <w:i/>
        </w:rPr>
        <w:t>＊</w:t>
      </w:r>
      <w:r>
        <w:rPr>
          <w:rFonts w:hint="eastAsia"/>
          <w:i/>
        </w:rPr>
        <w:t>相關</w:t>
      </w:r>
      <w:r w:rsidR="000249AA">
        <w:rPr>
          <w:i/>
        </w:rPr>
        <w:t>活動</w:t>
      </w:r>
      <w:r>
        <w:rPr>
          <w:rFonts w:hint="eastAsia"/>
          <w:i/>
        </w:rPr>
        <w:t>尚</w:t>
      </w:r>
      <w:r w:rsidR="000249AA">
        <w:rPr>
          <w:i/>
        </w:rPr>
        <w:t>可依照學校與在地特色進行</w:t>
      </w:r>
      <w:r>
        <w:rPr>
          <w:rFonts w:hint="eastAsia"/>
          <w:i/>
        </w:rPr>
        <w:t>微幅的</w:t>
      </w:r>
      <w:r w:rsidR="000249AA">
        <w:rPr>
          <w:i/>
        </w:rPr>
        <w:t>調整，目的希望促進各族群青少年的互動，達成多元文化交流目的，並讓青少年深入了解學校及鄉鎮的特色，深度發掘在地的美好人文風景。</w:t>
      </w:r>
    </w:p>
    <w:p w:rsidR="00D94DE5" w:rsidRDefault="00D94DE5">
      <w:pPr>
        <w:pStyle w:val="normal"/>
      </w:pPr>
    </w:p>
    <w:sectPr w:rsidR="00D94DE5" w:rsidSect="002E1C63">
      <w:pgSz w:w="11906" w:h="16838"/>
      <w:pgMar w:top="1134" w:right="1134" w:bottom="1134" w:left="1134" w:header="720" w:footer="720" w:gutter="0"/>
      <w:pgNumType w:start="1"/>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655" w:rsidRDefault="00D61655">
      <w:r>
        <w:separator/>
      </w:r>
    </w:p>
  </w:endnote>
  <w:endnote w:type="continuationSeparator" w:id="0">
    <w:p w:rsidR="00D61655" w:rsidRDefault="00D61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Heiti TC Light">
    <w:charset w:val="51"/>
    <w:family w:val="auto"/>
    <w:pitch w:val="variable"/>
    <w:sig w:usb0="8000002F" w:usb1="0808004A" w:usb2="00000010" w:usb3="00000000" w:csb0="003E0000" w:csb1="00000000"/>
  </w:font>
  <w:font w:name="微軟正黑體">
    <w:panose1 w:val="020B0604030504040204"/>
    <w:charset w:val="88"/>
    <w:family w:val="swiss"/>
    <w:pitch w:val="variable"/>
    <w:sig w:usb0="00000087" w:usb1="288F4000" w:usb2="00000016" w:usb3="00000000" w:csb0="00100009" w:csb1="00000000"/>
  </w:font>
  <w:font w:name="華康粗黑體">
    <w:altName w:val="微軟正黑體"/>
    <w:charset w:val="88"/>
    <w:family w:val="modern"/>
    <w:pitch w:val="fixed"/>
    <w:sig w:usb0="A00002FF" w:usb1="38CFFD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655" w:rsidRDefault="00D61655">
      <w:r>
        <w:separator/>
      </w:r>
    </w:p>
  </w:footnote>
  <w:footnote w:type="continuationSeparator" w:id="0">
    <w:p w:rsidR="00D61655" w:rsidRDefault="00D61655">
      <w:r>
        <w:continuationSeparator/>
      </w:r>
    </w:p>
  </w:footnote>
  <w:footnote w:id="1">
    <w:p w:rsidR="007501F7" w:rsidRDefault="007501F7">
      <w:pPr>
        <w:pStyle w:val="normal"/>
      </w:pPr>
      <w:r>
        <w:rPr>
          <w:vertAlign w:val="superscript"/>
        </w:rPr>
        <w:footnoteRef/>
      </w:r>
      <w:r>
        <w:rPr>
          <w:rFonts w:ascii="SimSun" w:eastAsia="SimSun" w:hAnsi="SimSun" w:cs="SimSun"/>
          <w:sz w:val="20"/>
          <w:szCs w:val="20"/>
        </w:rPr>
        <w:t xml:space="preserve">金車教育基金會「地球村公民—國際觀問卷調查」 (2015)  </w:t>
      </w:r>
      <w:hyperlink r:id="rId1">
        <w:r>
          <w:rPr>
            <w:rFonts w:ascii="Times New Roman" w:eastAsia="Times New Roman" w:hAnsi="Times New Roman" w:cs="Times New Roman"/>
            <w:color w:val="0000FF"/>
            <w:sz w:val="20"/>
            <w:szCs w:val="20"/>
            <w:u w:val="single"/>
          </w:rPr>
          <w:t>http://www.thenewslens.com/article/26020</w:t>
        </w:r>
      </w:hyperlink>
      <w:hyperlink r:id="rId2"/>
    </w:p>
  </w:footnote>
  <w:footnote w:id="2">
    <w:p w:rsidR="007501F7" w:rsidRDefault="007501F7">
      <w:pPr>
        <w:pStyle w:val="normal"/>
      </w:pPr>
      <w:r>
        <w:rPr>
          <w:vertAlign w:val="superscript"/>
        </w:rPr>
        <w:footnoteRef/>
      </w:r>
      <w:r>
        <w:rPr>
          <w:rFonts w:ascii="SimSun" w:eastAsia="SimSun" w:hAnsi="SimSun" w:cs="SimSun"/>
          <w:sz w:val="20"/>
          <w:szCs w:val="20"/>
        </w:rPr>
        <w:t xml:space="preserve">誠致教育基金會 (2015) </w:t>
      </w:r>
      <w:hyperlink r:id="rId3">
        <w:r>
          <w:rPr>
            <w:rFonts w:ascii="Times New Roman" w:eastAsia="Times New Roman" w:hAnsi="Times New Roman" w:cs="Times New Roman"/>
            <w:color w:val="0000FF"/>
            <w:sz w:val="20"/>
            <w:szCs w:val="20"/>
            <w:u w:val="single"/>
          </w:rPr>
          <w:t>http://udn.com/news/story/6902/1028414-%E6%96%B9%E6%96%B0%E8%88%9F%EF%BC%9A%E7%BF%BB%E8%BD%89%E6%95%99%E8%82%B2%E7%9A%84%E7%8F%BE%E7%8B%80%E8%88%87%E6%9C%AA%E4%BE%86</w:t>
        </w:r>
      </w:hyperlink>
      <w:hyperlink r:id="rId4"/>
    </w:p>
  </w:footnote>
  <w:footnote w:id="3">
    <w:p w:rsidR="007501F7" w:rsidRDefault="007501F7">
      <w:pPr>
        <w:pStyle w:val="normal"/>
      </w:pPr>
      <w:r>
        <w:rPr>
          <w:vertAlign w:val="superscript"/>
        </w:rPr>
        <w:footnoteRef/>
      </w:r>
      <w:r>
        <w:rPr>
          <w:rFonts w:ascii="Times New Roman" w:eastAsia="Times New Roman" w:hAnsi="Times New Roman" w:cs="Times New Roman"/>
        </w:rPr>
        <w:t xml:space="preserve"> </w:t>
      </w:r>
      <w:r>
        <w:rPr>
          <w:rFonts w:ascii="Arial Unicode MS" w:eastAsia="Arial Unicode MS" w:hAnsi="Arial Unicode MS" w:cs="Arial Unicode MS"/>
          <w:sz w:val="20"/>
          <w:szCs w:val="20"/>
        </w:rPr>
        <w:t xml:space="preserve">《遠見雜誌》「教改20年，基層教師意見大調查」 (2015)  </w:t>
      </w:r>
      <w:hyperlink r:id="rId5">
        <w:r>
          <w:rPr>
            <w:rFonts w:ascii="Times New Roman" w:eastAsia="Times New Roman" w:hAnsi="Times New Roman" w:cs="Times New Roman"/>
            <w:color w:val="0000FF"/>
            <w:sz w:val="20"/>
            <w:szCs w:val="20"/>
            <w:u w:val="single"/>
          </w:rPr>
          <w:t>http://www.thenewslens.com/article/21690</w:t>
        </w:r>
      </w:hyperlink>
      <w:hyperlink r:id="rId6"/>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7722E"/>
    <w:multiLevelType w:val="multilevel"/>
    <w:tmpl w:val="30847D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A71757A"/>
    <w:multiLevelType w:val="multilevel"/>
    <w:tmpl w:val="3CF289A0"/>
    <w:lvl w:ilvl="0">
      <w:start w:val="1"/>
      <w:numFmt w:val="decimal"/>
      <w:lvlText w:val="%1."/>
      <w:lvlJc w:val="left"/>
      <w:pPr>
        <w:ind w:left="960" w:firstLine="480"/>
      </w:pPr>
    </w:lvl>
    <w:lvl w:ilvl="1">
      <w:start w:val="1"/>
      <w:numFmt w:val="bullet"/>
      <w:lvlText w:val="■"/>
      <w:lvlJc w:val="left"/>
      <w:pPr>
        <w:ind w:left="1440" w:firstLine="960"/>
      </w:pPr>
      <w:rPr>
        <w:rFonts w:ascii="Arial" w:eastAsia="Arial" w:hAnsi="Arial" w:cs="Arial"/>
      </w:rPr>
    </w:lvl>
    <w:lvl w:ilvl="2">
      <w:start w:val="1"/>
      <w:numFmt w:val="bullet"/>
      <w:lvlText w:val="◆"/>
      <w:lvlJc w:val="left"/>
      <w:pPr>
        <w:ind w:left="1920" w:firstLine="1440"/>
      </w:pPr>
      <w:rPr>
        <w:rFonts w:ascii="Arial" w:eastAsia="Arial" w:hAnsi="Arial" w:cs="Arial"/>
      </w:rPr>
    </w:lvl>
    <w:lvl w:ilvl="3">
      <w:start w:val="1"/>
      <w:numFmt w:val="bullet"/>
      <w:lvlText w:val="●"/>
      <w:lvlJc w:val="left"/>
      <w:pPr>
        <w:ind w:left="2400" w:firstLine="1920"/>
      </w:pPr>
      <w:rPr>
        <w:rFonts w:ascii="Arial" w:eastAsia="Arial" w:hAnsi="Arial" w:cs="Arial"/>
      </w:rPr>
    </w:lvl>
    <w:lvl w:ilvl="4">
      <w:start w:val="1"/>
      <w:numFmt w:val="bullet"/>
      <w:lvlText w:val="■"/>
      <w:lvlJc w:val="left"/>
      <w:pPr>
        <w:ind w:left="2880" w:firstLine="2400"/>
      </w:pPr>
      <w:rPr>
        <w:rFonts w:ascii="Arial" w:eastAsia="Arial" w:hAnsi="Arial" w:cs="Arial"/>
      </w:rPr>
    </w:lvl>
    <w:lvl w:ilvl="5">
      <w:start w:val="1"/>
      <w:numFmt w:val="bullet"/>
      <w:lvlText w:val="◆"/>
      <w:lvlJc w:val="left"/>
      <w:pPr>
        <w:ind w:left="3360" w:firstLine="2880"/>
      </w:pPr>
      <w:rPr>
        <w:rFonts w:ascii="Arial" w:eastAsia="Arial" w:hAnsi="Arial" w:cs="Arial"/>
      </w:rPr>
    </w:lvl>
    <w:lvl w:ilvl="6">
      <w:start w:val="1"/>
      <w:numFmt w:val="bullet"/>
      <w:lvlText w:val="●"/>
      <w:lvlJc w:val="left"/>
      <w:pPr>
        <w:ind w:left="3840" w:firstLine="3360"/>
      </w:pPr>
      <w:rPr>
        <w:rFonts w:ascii="Arial" w:eastAsia="Arial" w:hAnsi="Arial" w:cs="Arial"/>
      </w:rPr>
    </w:lvl>
    <w:lvl w:ilvl="7">
      <w:start w:val="1"/>
      <w:numFmt w:val="bullet"/>
      <w:lvlText w:val="■"/>
      <w:lvlJc w:val="left"/>
      <w:pPr>
        <w:ind w:left="4320" w:firstLine="3840"/>
      </w:pPr>
      <w:rPr>
        <w:rFonts w:ascii="Arial" w:eastAsia="Arial" w:hAnsi="Arial" w:cs="Arial"/>
      </w:rPr>
    </w:lvl>
    <w:lvl w:ilvl="8">
      <w:start w:val="1"/>
      <w:numFmt w:val="bullet"/>
      <w:lvlText w:val="◆"/>
      <w:lvlJc w:val="left"/>
      <w:pPr>
        <w:ind w:left="4800" w:firstLine="4320"/>
      </w:pPr>
      <w:rPr>
        <w:rFonts w:ascii="Arial" w:eastAsia="Arial" w:hAnsi="Arial" w:cs="Arial"/>
      </w:rPr>
    </w:lvl>
  </w:abstractNum>
  <w:abstractNum w:abstractNumId="2">
    <w:nsid w:val="2EE12810"/>
    <w:multiLevelType w:val="multilevel"/>
    <w:tmpl w:val="413A9F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23A7BA0"/>
    <w:multiLevelType w:val="multilevel"/>
    <w:tmpl w:val="FC142538"/>
    <w:lvl w:ilvl="0">
      <w:start w:val="1"/>
      <w:numFmt w:val="decimal"/>
      <w:lvlText w:val="%1、"/>
      <w:lvlJc w:val="left"/>
      <w:pPr>
        <w:ind w:left="48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4">
    <w:nsid w:val="6D2D266B"/>
    <w:multiLevelType w:val="multilevel"/>
    <w:tmpl w:val="2ED288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5BE4676"/>
    <w:multiLevelType w:val="multilevel"/>
    <w:tmpl w:val="D99CC9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94DE5"/>
    <w:rsid w:val="00004B85"/>
    <w:rsid w:val="000249AA"/>
    <w:rsid w:val="000869A0"/>
    <w:rsid w:val="0017412A"/>
    <w:rsid w:val="002E1C63"/>
    <w:rsid w:val="004930A4"/>
    <w:rsid w:val="006B4477"/>
    <w:rsid w:val="006F0C0C"/>
    <w:rsid w:val="007501F7"/>
    <w:rsid w:val="008C0650"/>
    <w:rsid w:val="00907D98"/>
    <w:rsid w:val="00AE2D76"/>
    <w:rsid w:val="00C72152"/>
    <w:rsid w:val="00D61655"/>
    <w:rsid w:val="00D82A03"/>
    <w:rsid w:val="00D94D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63"/>
  </w:style>
  <w:style w:type="paragraph" w:styleId="1">
    <w:name w:val="heading 1"/>
    <w:basedOn w:val="normal"/>
    <w:next w:val="normal"/>
    <w:rsid w:val="002E1C63"/>
    <w:pPr>
      <w:keepNext/>
      <w:keepLines/>
      <w:spacing w:before="480" w:after="120"/>
      <w:contextualSpacing/>
      <w:outlineLvl w:val="0"/>
    </w:pPr>
    <w:rPr>
      <w:b/>
      <w:sz w:val="48"/>
      <w:szCs w:val="48"/>
    </w:rPr>
  </w:style>
  <w:style w:type="paragraph" w:styleId="2">
    <w:name w:val="heading 2"/>
    <w:basedOn w:val="normal"/>
    <w:next w:val="normal"/>
    <w:rsid w:val="002E1C63"/>
    <w:pPr>
      <w:keepNext/>
      <w:keepLines/>
      <w:spacing w:before="360" w:after="80"/>
      <w:contextualSpacing/>
      <w:outlineLvl w:val="1"/>
    </w:pPr>
    <w:rPr>
      <w:b/>
      <w:sz w:val="36"/>
      <w:szCs w:val="36"/>
    </w:rPr>
  </w:style>
  <w:style w:type="paragraph" w:styleId="3">
    <w:name w:val="heading 3"/>
    <w:basedOn w:val="normal"/>
    <w:next w:val="normal"/>
    <w:rsid w:val="002E1C63"/>
    <w:pPr>
      <w:keepNext/>
      <w:keepLines/>
      <w:spacing w:before="280" w:after="80"/>
      <w:contextualSpacing/>
      <w:outlineLvl w:val="2"/>
    </w:pPr>
    <w:rPr>
      <w:b/>
      <w:sz w:val="28"/>
      <w:szCs w:val="28"/>
    </w:rPr>
  </w:style>
  <w:style w:type="paragraph" w:styleId="4">
    <w:name w:val="heading 4"/>
    <w:basedOn w:val="normal"/>
    <w:next w:val="normal"/>
    <w:rsid w:val="002E1C63"/>
    <w:pPr>
      <w:keepNext/>
      <w:keepLines/>
      <w:spacing w:before="240" w:after="40"/>
      <w:contextualSpacing/>
      <w:outlineLvl w:val="3"/>
    </w:pPr>
    <w:rPr>
      <w:b/>
    </w:rPr>
  </w:style>
  <w:style w:type="paragraph" w:styleId="5">
    <w:name w:val="heading 5"/>
    <w:basedOn w:val="normal"/>
    <w:next w:val="normal"/>
    <w:rsid w:val="002E1C63"/>
    <w:pPr>
      <w:keepNext/>
      <w:keepLines/>
      <w:spacing w:before="220" w:after="40"/>
      <w:contextualSpacing/>
      <w:outlineLvl w:val="4"/>
    </w:pPr>
    <w:rPr>
      <w:b/>
      <w:sz w:val="22"/>
      <w:szCs w:val="22"/>
    </w:rPr>
  </w:style>
  <w:style w:type="paragraph" w:styleId="6">
    <w:name w:val="heading 6"/>
    <w:basedOn w:val="normal"/>
    <w:next w:val="normal"/>
    <w:rsid w:val="002E1C63"/>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E1C63"/>
  </w:style>
  <w:style w:type="table" w:customStyle="1" w:styleId="TableNormal">
    <w:name w:val="Table Normal"/>
    <w:rsid w:val="002E1C63"/>
    <w:tblPr>
      <w:tblCellMar>
        <w:top w:w="0" w:type="dxa"/>
        <w:left w:w="0" w:type="dxa"/>
        <w:bottom w:w="0" w:type="dxa"/>
        <w:right w:w="0" w:type="dxa"/>
      </w:tblCellMar>
    </w:tblPr>
  </w:style>
  <w:style w:type="paragraph" w:styleId="a3">
    <w:name w:val="Title"/>
    <w:basedOn w:val="normal"/>
    <w:next w:val="normal"/>
    <w:rsid w:val="002E1C63"/>
    <w:pPr>
      <w:keepNext/>
      <w:keepLines/>
      <w:spacing w:before="480" w:after="120"/>
      <w:contextualSpacing/>
    </w:pPr>
    <w:rPr>
      <w:b/>
      <w:sz w:val="72"/>
      <w:szCs w:val="72"/>
    </w:rPr>
  </w:style>
  <w:style w:type="paragraph" w:styleId="a4">
    <w:name w:val="Subtitle"/>
    <w:basedOn w:val="normal"/>
    <w:next w:val="normal"/>
    <w:rsid w:val="002E1C63"/>
    <w:pPr>
      <w:keepNext/>
      <w:keepLines/>
      <w:spacing w:before="360" w:after="80"/>
      <w:contextualSpacing/>
    </w:pPr>
    <w:rPr>
      <w:rFonts w:ascii="Georgia" w:eastAsia="Georgia" w:hAnsi="Georgia" w:cs="Georgia"/>
      <w:i/>
      <w:color w:val="666666"/>
      <w:sz w:val="48"/>
      <w:szCs w:val="48"/>
    </w:rPr>
  </w:style>
  <w:style w:type="table" w:customStyle="1" w:styleId="a5">
    <w:basedOn w:val="TableNormal"/>
    <w:rsid w:val="002E1C63"/>
    <w:tblPr>
      <w:tblStyleRowBandSize w:val="1"/>
      <w:tblStyleColBandSize w:val="1"/>
      <w:tblCellMar>
        <w:top w:w="0" w:type="dxa"/>
        <w:left w:w="28" w:type="dxa"/>
        <w:bottom w:w="0" w:type="dxa"/>
        <w:right w:w="28" w:type="dxa"/>
      </w:tblCellMar>
    </w:tblPr>
  </w:style>
  <w:style w:type="paragraph" w:styleId="a6">
    <w:name w:val="Balloon Text"/>
    <w:basedOn w:val="a"/>
    <w:link w:val="a7"/>
    <w:uiPriority w:val="99"/>
    <w:semiHidden/>
    <w:unhideWhenUsed/>
    <w:rsid w:val="000249AA"/>
    <w:rPr>
      <w:rFonts w:ascii="Heiti TC Light" w:eastAsia="Heiti TC Light"/>
      <w:sz w:val="18"/>
      <w:szCs w:val="18"/>
    </w:rPr>
  </w:style>
  <w:style w:type="character" w:customStyle="1" w:styleId="a7">
    <w:name w:val="註解方塊文字 字元"/>
    <w:basedOn w:val="a0"/>
    <w:link w:val="a6"/>
    <w:uiPriority w:val="99"/>
    <w:semiHidden/>
    <w:rsid w:val="000249AA"/>
    <w:rPr>
      <w:rFonts w:ascii="Heiti TC Light" w:eastAsia="Heiti TC Light"/>
      <w:sz w:val="18"/>
      <w:szCs w:val="18"/>
    </w:rPr>
  </w:style>
  <w:style w:type="paragraph" w:styleId="a8">
    <w:name w:val="header"/>
    <w:basedOn w:val="a"/>
    <w:link w:val="a9"/>
    <w:uiPriority w:val="99"/>
    <w:semiHidden/>
    <w:unhideWhenUsed/>
    <w:rsid w:val="00907D98"/>
    <w:pPr>
      <w:tabs>
        <w:tab w:val="center" w:pos="4153"/>
        <w:tab w:val="right" w:pos="8306"/>
      </w:tabs>
      <w:snapToGrid w:val="0"/>
    </w:pPr>
    <w:rPr>
      <w:sz w:val="20"/>
      <w:szCs w:val="20"/>
    </w:rPr>
  </w:style>
  <w:style w:type="character" w:customStyle="1" w:styleId="a9">
    <w:name w:val="頁首 字元"/>
    <w:basedOn w:val="a0"/>
    <w:link w:val="a8"/>
    <w:uiPriority w:val="99"/>
    <w:semiHidden/>
    <w:rsid w:val="00907D98"/>
    <w:rPr>
      <w:sz w:val="20"/>
      <w:szCs w:val="20"/>
    </w:rPr>
  </w:style>
  <w:style w:type="paragraph" w:styleId="aa">
    <w:name w:val="footer"/>
    <w:basedOn w:val="a"/>
    <w:link w:val="ab"/>
    <w:uiPriority w:val="99"/>
    <w:semiHidden/>
    <w:unhideWhenUsed/>
    <w:rsid w:val="00907D98"/>
    <w:pPr>
      <w:tabs>
        <w:tab w:val="center" w:pos="4153"/>
        <w:tab w:val="right" w:pos="8306"/>
      </w:tabs>
      <w:snapToGrid w:val="0"/>
    </w:pPr>
    <w:rPr>
      <w:sz w:val="20"/>
      <w:szCs w:val="20"/>
    </w:rPr>
  </w:style>
  <w:style w:type="character" w:customStyle="1" w:styleId="ab">
    <w:name w:val="頁尾 字元"/>
    <w:basedOn w:val="a0"/>
    <w:link w:val="aa"/>
    <w:uiPriority w:val="99"/>
    <w:semiHidden/>
    <w:rsid w:val="00907D98"/>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pPr>
      <w:keepNext/>
      <w:keepLines/>
      <w:spacing w:before="480" w:after="120"/>
      <w:contextualSpacing/>
      <w:outlineLvl w:val="0"/>
    </w:pPr>
    <w:rPr>
      <w:b/>
      <w:sz w:val="48"/>
      <w:szCs w:val="48"/>
    </w:rPr>
  </w:style>
  <w:style w:type="paragraph" w:styleId="2">
    <w:name w:val="heading 2"/>
    <w:basedOn w:val="normal"/>
    <w:next w:val="normal"/>
    <w:pPr>
      <w:keepNext/>
      <w:keepLines/>
      <w:spacing w:before="360" w:after="80"/>
      <w:contextualSpacing/>
      <w:outlineLvl w:val="1"/>
    </w:pPr>
    <w:rPr>
      <w:b/>
      <w:sz w:val="36"/>
      <w:szCs w:val="36"/>
    </w:rPr>
  </w:style>
  <w:style w:type="paragraph" w:styleId="3">
    <w:name w:val="heading 3"/>
    <w:basedOn w:val="normal"/>
    <w:next w:val="normal"/>
    <w:pPr>
      <w:keepNext/>
      <w:keepLines/>
      <w:spacing w:before="280" w:after="80"/>
      <w:contextualSpacing/>
      <w:outlineLvl w:val="2"/>
    </w:pPr>
    <w:rPr>
      <w:b/>
      <w:sz w:val="28"/>
      <w:szCs w:val="28"/>
    </w:rPr>
  </w:style>
  <w:style w:type="paragraph" w:styleId="4">
    <w:name w:val="heading 4"/>
    <w:basedOn w:val="normal"/>
    <w:next w:val="normal"/>
    <w:pPr>
      <w:keepNext/>
      <w:keepLines/>
      <w:spacing w:before="240" w:after="40"/>
      <w:contextualSpacing/>
      <w:outlineLvl w:val="3"/>
    </w:pPr>
    <w:rPr>
      <w:b/>
    </w:rPr>
  </w:style>
  <w:style w:type="paragraph" w:styleId="5">
    <w:name w:val="heading 5"/>
    <w:basedOn w:val="normal"/>
    <w:next w:val="normal"/>
    <w:pPr>
      <w:keepNext/>
      <w:keepLines/>
      <w:spacing w:before="220" w:after="40"/>
      <w:contextualSpacing/>
      <w:outlineLvl w:val="4"/>
    </w:pPr>
    <w:rPr>
      <w:b/>
      <w:sz w:val="22"/>
      <w:szCs w:val="22"/>
    </w:rPr>
  </w:style>
  <w:style w:type="paragraph" w:styleId="6">
    <w:name w:val="heading 6"/>
    <w:basedOn w:val="normal"/>
    <w:next w:val="normal"/>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a3">
    <w:name w:val="Title"/>
    <w:basedOn w:val="normal"/>
    <w:next w:val="normal"/>
    <w:pPr>
      <w:keepNext/>
      <w:keepLines/>
      <w:spacing w:before="480" w:after="120"/>
      <w:contextualSpacing/>
    </w:pPr>
    <w:rPr>
      <w:b/>
      <w:sz w:val="72"/>
      <w:szCs w:val="72"/>
    </w:rPr>
  </w:style>
  <w:style w:type="paragraph" w:styleId="a4">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paragraph" w:styleId="a6">
    <w:name w:val="Balloon Text"/>
    <w:basedOn w:val="a"/>
    <w:link w:val="Char"/>
    <w:uiPriority w:val="99"/>
    <w:semiHidden/>
    <w:unhideWhenUsed/>
    <w:rsid w:val="000249AA"/>
    <w:rPr>
      <w:rFonts w:ascii="Heiti TC Light" w:eastAsia="Heiti TC Light"/>
      <w:sz w:val="18"/>
      <w:szCs w:val="18"/>
    </w:rPr>
  </w:style>
  <w:style w:type="character" w:customStyle="1" w:styleId="Char">
    <w:name w:val="註解方塊文字 Char"/>
    <w:basedOn w:val="a0"/>
    <w:link w:val="a6"/>
    <w:uiPriority w:val="99"/>
    <w:semiHidden/>
    <w:rsid w:val="000249AA"/>
    <w:rPr>
      <w:rFonts w:ascii="Heiti TC Light" w:eastAsia="Heiti TC Light"/>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goo.gl/bAMMx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bAMMxY"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goo.gl/bAMMxY" TargetMode="External"/><Relationship Id="rId4" Type="http://schemas.openxmlformats.org/officeDocument/2006/relationships/webSettings" Target="webSettings.xml"/><Relationship Id="rId9" Type="http://schemas.openxmlformats.org/officeDocument/2006/relationships/hyperlink" Target="https://goo.gl/bAMMx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udn.com/news/story/6902/1028414-%E6%96%B9%E6%96%B0%E8%88%9F%EF%BC%9A%E7%BF%BB%E8%BD%89%E6%95%99%E8%82%B2%E7%9A%84%E7%8F%BE%E7%8B%80%E8%88%87%E6%9C%AA%E4%BE%86" TargetMode="External"/><Relationship Id="rId2" Type="http://schemas.openxmlformats.org/officeDocument/2006/relationships/hyperlink" Target="http://www.thenewslens.com/article/26020" TargetMode="External"/><Relationship Id="rId1" Type="http://schemas.openxmlformats.org/officeDocument/2006/relationships/hyperlink" Target="http://www.thenewslens.com/article/26020" TargetMode="External"/><Relationship Id="rId6" Type="http://schemas.openxmlformats.org/officeDocument/2006/relationships/hyperlink" Target="http://www.thenewslens.com/article/21690" TargetMode="External"/><Relationship Id="rId5" Type="http://schemas.openxmlformats.org/officeDocument/2006/relationships/hyperlink" Target="http://www.thenewslens.com/article/21690" TargetMode="External"/><Relationship Id="rId4" Type="http://schemas.openxmlformats.org/officeDocument/2006/relationships/hyperlink" Target="http://udn.com/news/story/6902/1028414-%E6%96%B9%E6%96%B0%E8%88%9F%EF%BC%9A%E7%BF%BB%E8%BD%89%E6%95%99%E8%82%B2%E7%9A%84%E7%8F%BE%E7%8B%80%E8%88%87%E6%9C%AA%E4%BE%8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433</Words>
  <Characters>2469</Characters>
  <Application>Microsoft Office Word</Application>
  <DocSecurity>0</DocSecurity>
  <Lines>20</Lines>
  <Paragraphs>5</Paragraphs>
  <ScaleCrop>false</ScaleCrop>
  <Company>matt</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2017-04-19T04:07:00Z</dcterms:created>
  <dcterms:modified xsi:type="dcterms:W3CDTF">2017-04-19T04:07:00Z</dcterms:modified>
</cp:coreProperties>
</file>